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20" w:rsidRPr="00FB1CDB" w:rsidRDefault="00AF0D44" w:rsidP="00FB1CDB">
      <w:pPr>
        <w:jc w:val="center"/>
        <w:rPr>
          <w:rFonts w:ascii="Times New Roman" w:hAnsi="Times New Roman" w:cs="Times New Roman"/>
          <w:b/>
          <w:sz w:val="120"/>
          <w:szCs w:val="120"/>
        </w:rPr>
      </w:pPr>
      <w:r w:rsidRPr="00FB1CDB">
        <w:rPr>
          <w:rFonts w:ascii="Times New Roman" w:hAnsi="Times New Roman" w:cs="Times New Roman"/>
          <w:b/>
          <w:sz w:val="120"/>
          <w:szCs w:val="120"/>
        </w:rPr>
        <w:t>РЕФЕРАТ</w:t>
      </w:r>
    </w:p>
    <w:p w:rsidR="00AF0D44" w:rsidRDefault="00FB1CDB" w:rsidP="00FB1CDB">
      <w:pPr>
        <w:jc w:val="center"/>
        <w:rPr>
          <w:rFonts w:ascii="Times New Roman" w:hAnsi="Times New Roman" w:cs="Times New Roman"/>
          <w:i/>
          <w:sz w:val="72"/>
          <w:szCs w:val="72"/>
        </w:rPr>
      </w:pPr>
      <w:r w:rsidRPr="00FB1CDB">
        <w:rPr>
          <w:rFonts w:ascii="Times New Roman" w:hAnsi="Times New Roman" w:cs="Times New Roman"/>
          <w:i/>
          <w:sz w:val="72"/>
          <w:szCs w:val="72"/>
        </w:rPr>
        <w:t>«</w:t>
      </w:r>
      <w:r w:rsidR="00AF0D44" w:rsidRPr="00FB1CDB">
        <w:rPr>
          <w:rFonts w:ascii="Times New Roman" w:hAnsi="Times New Roman" w:cs="Times New Roman"/>
          <w:i/>
          <w:sz w:val="72"/>
          <w:szCs w:val="72"/>
        </w:rPr>
        <w:t>Воздействие тяжелых металлов на природу и здоровье человека</w:t>
      </w:r>
      <w:r w:rsidRPr="00FB1CDB">
        <w:rPr>
          <w:rFonts w:ascii="Times New Roman" w:hAnsi="Times New Roman" w:cs="Times New Roman"/>
          <w:i/>
          <w:sz w:val="72"/>
          <w:szCs w:val="72"/>
        </w:rPr>
        <w:t>»</w:t>
      </w:r>
    </w:p>
    <w:p w:rsidR="00FB1CDB" w:rsidRDefault="00FB1CDB" w:rsidP="00FB1CDB">
      <w:pPr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noProof/>
          <w:sz w:val="72"/>
          <w:szCs w:val="72"/>
          <w:lang w:eastAsia="ru-RU"/>
        </w:rPr>
        <w:drawing>
          <wp:inline distT="0" distB="0" distL="0" distR="0">
            <wp:extent cx="5940425" cy="3668171"/>
            <wp:effectExtent l="19050" t="19050" r="22225" b="27529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81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CDB" w:rsidRDefault="00FB1CDB" w:rsidP="00FB1CDB">
      <w:pPr>
        <w:jc w:val="center"/>
        <w:rPr>
          <w:rFonts w:ascii="Times New Roman" w:hAnsi="Times New Roman" w:cs="Times New Roman"/>
          <w:i/>
          <w:sz w:val="72"/>
          <w:szCs w:val="72"/>
        </w:rPr>
      </w:pPr>
    </w:p>
    <w:p w:rsidR="00FB1CDB" w:rsidRPr="00FB1CDB" w:rsidRDefault="00FB1CDB" w:rsidP="00FB1CDB">
      <w:pPr>
        <w:jc w:val="right"/>
        <w:rPr>
          <w:rFonts w:ascii="Times New Roman" w:hAnsi="Times New Roman" w:cs="Times New Roman"/>
          <w:sz w:val="24"/>
          <w:szCs w:val="24"/>
        </w:rPr>
      </w:pPr>
      <w:r w:rsidRPr="00FB1CDB">
        <w:rPr>
          <w:rFonts w:ascii="Times New Roman" w:hAnsi="Times New Roman" w:cs="Times New Roman"/>
          <w:sz w:val="24"/>
          <w:szCs w:val="24"/>
        </w:rPr>
        <w:t>Реферат подготовил</w:t>
      </w:r>
    </w:p>
    <w:p w:rsidR="00FB1CDB" w:rsidRPr="00FB1CDB" w:rsidRDefault="00FB1CDB" w:rsidP="00FB1CDB">
      <w:pPr>
        <w:jc w:val="right"/>
        <w:rPr>
          <w:rFonts w:ascii="Times New Roman" w:hAnsi="Times New Roman" w:cs="Times New Roman"/>
          <w:sz w:val="24"/>
          <w:szCs w:val="24"/>
        </w:rPr>
      </w:pPr>
      <w:r w:rsidRPr="00FB1CDB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0D0953">
        <w:rPr>
          <w:rFonts w:ascii="Times New Roman" w:hAnsi="Times New Roman" w:cs="Times New Roman"/>
          <w:sz w:val="24"/>
          <w:szCs w:val="24"/>
        </w:rPr>
        <w:t>__</w:t>
      </w:r>
      <w:r w:rsidRPr="00FB1CDB">
        <w:rPr>
          <w:rFonts w:ascii="Times New Roman" w:hAnsi="Times New Roman" w:cs="Times New Roman"/>
          <w:sz w:val="24"/>
          <w:szCs w:val="24"/>
        </w:rPr>
        <w:t xml:space="preserve"> «</w:t>
      </w:r>
      <w:r w:rsidR="000D0953">
        <w:rPr>
          <w:rFonts w:ascii="Times New Roman" w:hAnsi="Times New Roman" w:cs="Times New Roman"/>
          <w:sz w:val="24"/>
          <w:szCs w:val="24"/>
        </w:rPr>
        <w:t>_</w:t>
      </w:r>
      <w:r w:rsidRPr="00FB1CDB">
        <w:rPr>
          <w:rFonts w:ascii="Times New Roman" w:hAnsi="Times New Roman" w:cs="Times New Roman"/>
          <w:sz w:val="24"/>
          <w:szCs w:val="24"/>
        </w:rPr>
        <w:t>» класса</w:t>
      </w:r>
    </w:p>
    <w:p w:rsidR="00FB1CDB" w:rsidRPr="00FB1CDB" w:rsidRDefault="000D0953" w:rsidP="00FB1C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FB1CDB" w:rsidRPr="00FB1CD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B1CDB" w:rsidRDefault="000D0953" w:rsidP="00FB1C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FB1CDB" w:rsidRPr="00FB1C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B1CDB" w:rsidRDefault="00FB1CDB" w:rsidP="00FB1C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1CDB" w:rsidRDefault="00FB1CDB" w:rsidP="00FB1CDB">
      <w:pPr>
        <w:spacing w:line="360" w:lineRule="auto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FB1CDB">
        <w:rPr>
          <w:rFonts w:ascii="Times New Roman" w:hAnsi="Times New Roman" w:cs="Times New Roman"/>
          <w:b/>
          <w:bCs/>
          <w:sz w:val="96"/>
          <w:szCs w:val="96"/>
        </w:rPr>
        <w:lastRenderedPageBreak/>
        <w:t>План</w:t>
      </w:r>
    </w:p>
    <w:p w:rsidR="00FB1CDB" w:rsidRPr="00CE2BBD" w:rsidRDefault="00FB1CDB" w:rsidP="00FB1CD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E2BBD">
        <w:rPr>
          <w:rFonts w:ascii="Times New Roman" w:hAnsi="Times New Roman" w:cs="Times New Roman"/>
          <w:b/>
          <w:bCs/>
          <w:sz w:val="36"/>
          <w:szCs w:val="36"/>
        </w:rPr>
        <w:t>Введение</w:t>
      </w:r>
    </w:p>
    <w:p w:rsidR="00FB1CDB" w:rsidRPr="00CE2BBD" w:rsidRDefault="00CE2BBD" w:rsidP="00FB1CD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Тяжелые металлы</w:t>
      </w:r>
    </w:p>
    <w:p w:rsidR="004E304A" w:rsidRPr="00CE2BBD" w:rsidRDefault="004E304A" w:rsidP="00FB1CD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E2BBD">
        <w:rPr>
          <w:rFonts w:ascii="Times New Roman" w:hAnsi="Times New Roman" w:cs="Times New Roman"/>
          <w:b/>
          <w:bCs/>
          <w:sz w:val="36"/>
          <w:szCs w:val="36"/>
        </w:rPr>
        <w:t>Биологическая роль</w:t>
      </w:r>
    </w:p>
    <w:p w:rsidR="004E304A" w:rsidRPr="00CE2BBD" w:rsidRDefault="004E304A" w:rsidP="00FB1CDB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E2BBD">
        <w:rPr>
          <w:rFonts w:ascii="Times New Roman" w:hAnsi="Times New Roman" w:cs="Times New Roman"/>
          <w:b/>
          <w:bCs/>
          <w:sz w:val="36"/>
          <w:szCs w:val="36"/>
        </w:rPr>
        <w:t>Загрязнение тяжелыми металлами</w:t>
      </w:r>
    </w:p>
    <w:p w:rsidR="004E304A" w:rsidRPr="00CE2BBD" w:rsidRDefault="004E304A" w:rsidP="004E304A">
      <w:pPr>
        <w:pStyle w:val="a5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 xml:space="preserve"> Ртуть</w:t>
      </w:r>
    </w:p>
    <w:p w:rsidR="004E304A" w:rsidRPr="00CE2BBD" w:rsidRDefault="004E304A" w:rsidP="004E304A">
      <w:pPr>
        <w:pStyle w:val="a5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 xml:space="preserve"> Свинец</w:t>
      </w:r>
    </w:p>
    <w:p w:rsidR="004E304A" w:rsidRPr="00CE2BBD" w:rsidRDefault="004E304A" w:rsidP="004E304A">
      <w:pPr>
        <w:pStyle w:val="a5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 xml:space="preserve"> Кадмий и цинк</w:t>
      </w:r>
    </w:p>
    <w:p w:rsidR="004E304A" w:rsidRPr="00CE2BBD" w:rsidRDefault="004E304A" w:rsidP="004E304A">
      <w:pPr>
        <w:pStyle w:val="a5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 xml:space="preserve"> Сурьма, мышьяк, кобальт</w:t>
      </w:r>
    </w:p>
    <w:p w:rsidR="004E304A" w:rsidRPr="00CE2BBD" w:rsidRDefault="004E304A" w:rsidP="004E304A">
      <w:pPr>
        <w:pStyle w:val="a5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 xml:space="preserve"> Медь и марганец</w:t>
      </w:r>
    </w:p>
    <w:p w:rsidR="004E304A" w:rsidRPr="00CE2BBD" w:rsidRDefault="004E304A" w:rsidP="004E304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E2BBD">
        <w:rPr>
          <w:rFonts w:ascii="Times New Roman" w:hAnsi="Times New Roman" w:cs="Times New Roman"/>
          <w:b/>
          <w:bCs/>
          <w:sz w:val="36"/>
          <w:szCs w:val="36"/>
        </w:rPr>
        <w:t>Загрязнение экосистем</w:t>
      </w:r>
    </w:p>
    <w:p w:rsidR="004E304A" w:rsidRPr="00CE2BBD" w:rsidRDefault="004E304A" w:rsidP="004E304A">
      <w:pPr>
        <w:pStyle w:val="a5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 xml:space="preserve"> Водное пространство</w:t>
      </w:r>
    </w:p>
    <w:p w:rsidR="004E304A" w:rsidRPr="00CE2BBD" w:rsidRDefault="004E304A" w:rsidP="004E304A">
      <w:pPr>
        <w:pStyle w:val="a5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 xml:space="preserve"> Почвенный покров</w:t>
      </w:r>
    </w:p>
    <w:p w:rsidR="004E304A" w:rsidRPr="00CE2BBD" w:rsidRDefault="004E304A" w:rsidP="004E304A">
      <w:pPr>
        <w:pStyle w:val="a5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 xml:space="preserve"> Атмосфера</w:t>
      </w:r>
    </w:p>
    <w:p w:rsidR="004E304A" w:rsidRPr="00CE2BBD" w:rsidRDefault="00CE2BBD" w:rsidP="004E304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E2BBD">
        <w:rPr>
          <w:rFonts w:ascii="Times New Roman" w:hAnsi="Times New Roman" w:cs="Times New Roman"/>
          <w:b/>
          <w:bCs/>
          <w:sz w:val="36"/>
          <w:szCs w:val="36"/>
        </w:rPr>
        <w:t>Воздействие тяжелых металлов на организм человека</w:t>
      </w:r>
    </w:p>
    <w:p w:rsidR="00CE2BBD" w:rsidRPr="00CE2BBD" w:rsidRDefault="00CE2BBD" w:rsidP="004E304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E2BBD">
        <w:rPr>
          <w:rFonts w:ascii="Times New Roman" w:hAnsi="Times New Roman" w:cs="Times New Roman"/>
          <w:b/>
          <w:bCs/>
          <w:sz w:val="36"/>
          <w:szCs w:val="36"/>
        </w:rPr>
        <w:t>Использованная литература</w:t>
      </w:r>
    </w:p>
    <w:p w:rsidR="004E304A" w:rsidRPr="004E304A" w:rsidRDefault="004E304A" w:rsidP="00CE2BBD">
      <w:pPr>
        <w:pStyle w:val="a5"/>
        <w:spacing w:line="360" w:lineRule="auto"/>
        <w:ind w:left="1080"/>
        <w:rPr>
          <w:rFonts w:ascii="Times New Roman" w:hAnsi="Times New Roman" w:cs="Times New Roman"/>
          <w:b/>
          <w:bCs/>
        </w:rPr>
      </w:pPr>
    </w:p>
    <w:p w:rsidR="00FB1CDB" w:rsidRDefault="00FB1CDB" w:rsidP="00FB1CDB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FB1CDB" w:rsidRDefault="00FB1CDB" w:rsidP="00FB1CDB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FB1CDB" w:rsidRDefault="00FB1CDB" w:rsidP="00FB1CDB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FB1CDB" w:rsidRDefault="00FB1CDB" w:rsidP="00FB1CDB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FB1CDB" w:rsidRPr="00CE2BBD" w:rsidRDefault="00FB1CDB" w:rsidP="00CE2BBD">
      <w:pPr>
        <w:pStyle w:val="a5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</w:rPr>
      </w:pPr>
      <w:r w:rsidRPr="00CE2BBD">
        <w:rPr>
          <w:rFonts w:ascii="Times New Roman" w:hAnsi="Times New Roman" w:cs="Times New Roman"/>
          <w:b/>
          <w:bCs/>
          <w:sz w:val="40"/>
          <w:szCs w:val="40"/>
        </w:rPr>
        <w:lastRenderedPageBreak/>
        <w:t>ВВЕДЕНИЕ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Одним из сильнейших по действию и наиболее распространенным химическим загрязнением является загрязнение тяжелыми металлами.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К тяжелым металлам относятся более 40 химических элементов периодической системы Д.И. Менделеева, масса атомов которых составляет свыше 50 атомных единиц.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Эта группа элементов активно участвует в биологических процессах, входя в состав многих ферментов. Группа "тяжелых металлов" во многом совпадает с понятием "микроэлементы". </w:t>
      </w:r>
      <w:proofErr w:type="gramStart"/>
      <w:r w:rsidR="00FB1CDB" w:rsidRPr="00FB1CDB">
        <w:rPr>
          <w:rFonts w:ascii="Times New Roman" w:hAnsi="Times New Roman" w:cs="Times New Roman"/>
        </w:rPr>
        <w:t>Отсюда свинец, цинк, кадмий, ртуть, молибден, хром, марганец, никель, олово, кобальт, титан, медь, ванадий являются тяжелыми металлами.</w:t>
      </w:r>
      <w:proofErr w:type="gramEnd"/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FB1CDB" w:rsidRPr="00FB1CDB">
        <w:rPr>
          <w:rFonts w:ascii="Times New Roman" w:hAnsi="Times New Roman" w:cs="Times New Roman"/>
        </w:rPr>
        <w:t>Источники поступления тяжелых металлов делятся на природные (выветривание горных пород и минералов, эрозийные процессы, вулканическая деятельность) и техногенные (добыча и переработка полезных ископаемых, сжигание топлива, движение транспорта, деятельность сельского хозяйства).</w:t>
      </w:r>
      <w:proofErr w:type="gramEnd"/>
      <w:r w:rsidR="00FB1CDB" w:rsidRPr="00FB1CDB">
        <w:rPr>
          <w:rFonts w:ascii="Times New Roman" w:hAnsi="Times New Roman" w:cs="Times New Roman"/>
        </w:rPr>
        <w:t xml:space="preserve"> Часть техногенных выбросов, поступающих в природную среду в виде тонких аэрозолей, переносится на значительные расстояния и вызывает глобальное загрязнение.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Другая часть поступает в бессточные водоемы, где тяжелые металлы накапливаются и становятся источником вторичного загрязнения, т.е. образования опасных загрязнений в ходе физико-химических процессов, идущих непосредственно в среде (например, образование</w:t>
      </w:r>
      <w:r w:rsidR="00FB1CDB" w:rsidRPr="00FB1CDB">
        <w:rPr>
          <w:rFonts w:ascii="Times New Roman" w:hAnsi="Times New Roman" w:cs="Times New Roman"/>
          <w:b/>
          <w:bCs/>
        </w:rPr>
        <w:t xml:space="preserve"> </w:t>
      </w:r>
      <w:r w:rsidR="00FB1CDB" w:rsidRPr="00FB1CDB">
        <w:rPr>
          <w:rFonts w:ascii="Times New Roman" w:hAnsi="Times New Roman" w:cs="Times New Roman"/>
        </w:rPr>
        <w:t>из</w:t>
      </w:r>
      <w:r w:rsidR="00FB1CDB" w:rsidRPr="00FB1CDB">
        <w:rPr>
          <w:rFonts w:ascii="Times New Roman" w:hAnsi="Times New Roman" w:cs="Times New Roman"/>
          <w:b/>
          <w:bCs/>
        </w:rPr>
        <w:t xml:space="preserve"> </w:t>
      </w:r>
      <w:r w:rsidR="00FB1CDB" w:rsidRPr="00FB1CDB">
        <w:rPr>
          <w:rFonts w:ascii="Times New Roman" w:hAnsi="Times New Roman" w:cs="Times New Roman"/>
        </w:rPr>
        <w:t>нетоксичных веществ ядовитого газа фосгена).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Тяжелые металлы накапливаются в почве, особенно в верхних гумусовых горизонтах, и медленно удаляются при выщелачивании, потреблении растениями, эрозии и дефляции - выдувании почв.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FB1CDB" w:rsidRPr="00FB1CDB">
        <w:rPr>
          <w:rFonts w:ascii="Times New Roman" w:hAnsi="Times New Roman" w:cs="Times New Roman"/>
        </w:rPr>
        <w:t xml:space="preserve">Период </w:t>
      </w:r>
      <w:proofErr w:type="spellStart"/>
      <w:r w:rsidR="00FB1CDB" w:rsidRPr="00FB1CDB">
        <w:rPr>
          <w:rFonts w:ascii="Times New Roman" w:hAnsi="Times New Roman" w:cs="Times New Roman"/>
        </w:rPr>
        <w:t>полуудаления</w:t>
      </w:r>
      <w:proofErr w:type="spellEnd"/>
      <w:r w:rsidR="00FB1CDB" w:rsidRPr="00FB1CDB">
        <w:rPr>
          <w:rFonts w:ascii="Times New Roman" w:hAnsi="Times New Roman" w:cs="Times New Roman"/>
        </w:rPr>
        <w:t xml:space="preserve"> или удаления половины от начальной концентрации составляет продолжительное время: для цинка - от 70 до 510 лет, для кадмия - от 13 до 110 лет, для меди - от 310 до 1500 лет и для свинца - от 740 до 5900 лет.</w:t>
      </w:r>
      <w:proofErr w:type="gramEnd"/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В гумусовой части почвы происходит первичная трансформация попавших в нее соединений.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Тяжелые  металлы  обладают  высокой  способностью к многообразным химическим, физико-химическим и биологическим реакциям. Многие из них имеют переменную валентность и участвуют в окислительно-восстановительных процессах. Тяжелые металлы и их соединения, как и другие химические соединения, способны перемещаться и перераспределяться в средах жизни, т.е. мигрировать.                                          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Миграция соединений тяжелых металлов происходит в значительной степени в виде </w:t>
      </w:r>
      <w:proofErr w:type="spellStart"/>
      <w:proofErr w:type="gramStart"/>
      <w:r w:rsidR="00FB1CDB" w:rsidRPr="00FB1CDB">
        <w:rPr>
          <w:rFonts w:ascii="Times New Roman" w:hAnsi="Times New Roman" w:cs="Times New Roman"/>
        </w:rPr>
        <w:t>органо-минеральной</w:t>
      </w:r>
      <w:proofErr w:type="spellEnd"/>
      <w:proofErr w:type="gramEnd"/>
      <w:r w:rsidR="00FB1CDB" w:rsidRPr="00FB1CDB">
        <w:rPr>
          <w:rFonts w:ascii="Times New Roman" w:hAnsi="Times New Roman" w:cs="Times New Roman"/>
        </w:rPr>
        <w:t xml:space="preserve"> составляющей. Часть органических соединений, с которыми связываются металлы, представлена продуктами микробиологической деятельности. Ртуть характеризуется способностью аккумулироваться в звеньях "пищевой цепи" (об этом шла речь ранее). Микроорганизмы почвы могут давать устойчивые к ртути популяции, которые превращают металлическую ртуть в токсические для высших организмов вещества. Некоторые водоросли, грибы и бактерии способны аккумулировать ртуть в клетках.</w:t>
      </w:r>
    </w:p>
    <w:p w:rsidR="00CE2BBD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FB1CDB" w:rsidRPr="00FB1CDB">
        <w:rPr>
          <w:rFonts w:ascii="Times New Roman" w:hAnsi="Times New Roman" w:cs="Times New Roman"/>
        </w:rPr>
        <w:t>Ртуть, свинец, кадмий входят в общий перечень наиболее важных загрязняющих веществ окружающей среды, согласованный странами, входящими в ООН. Остановимся подробнее на этих веществах.</w:t>
      </w:r>
    </w:p>
    <w:p w:rsidR="00CE2BBD" w:rsidRDefault="00CE2BBD" w:rsidP="00CE2BBD">
      <w:pPr>
        <w:pStyle w:val="a5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E2BBD">
        <w:rPr>
          <w:rFonts w:ascii="Times New Roman" w:hAnsi="Times New Roman" w:cs="Times New Roman"/>
          <w:b/>
          <w:bCs/>
          <w:sz w:val="40"/>
          <w:szCs w:val="40"/>
        </w:rPr>
        <w:t>Тяжелые металлы</w:t>
      </w:r>
    </w:p>
    <w:p w:rsidR="00C44877" w:rsidRDefault="00C44877" w:rsidP="00C44877">
      <w:pPr>
        <w:pStyle w:val="a5"/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inline distT="0" distB="0" distL="0" distR="0">
            <wp:extent cx="1934152" cy="2582427"/>
            <wp:effectExtent l="19050" t="0" r="8948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40" cy="258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87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inline distT="0" distB="0" distL="0" distR="0">
            <wp:extent cx="2552282" cy="2552282"/>
            <wp:effectExtent l="19050" t="0" r="418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78" cy="255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BD" w:rsidRPr="00CE2BBD" w:rsidRDefault="00CE2BBD" w:rsidP="00CE2BBD">
      <w:pPr>
        <w:pStyle w:val="a6"/>
        <w:rPr>
          <w:color w:val="000000" w:themeColor="text1"/>
          <w:sz w:val="22"/>
          <w:szCs w:val="22"/>
        </w:rPr>
      </w:pPr>
      <w:r w:rsidRPr="00CE2BBD">
        <w:rPr>
          <w:b/>
          <w:bCs/>
          <w:color w:val="000000" w:themeColor="text1"/>
          <w:sz w:val="22"/>
          <w:szCs w:val="22"/>
        </w:rPr>
        <w:t xml:space="preserve">  Тяжёлые металлы</w:t>
      </w:r>
      <w:r w:rsidRPr="00CE2BBD">
        <w:rPr>
          <w:color w:val="000000" w:themeColor="text1"/>
          <w:sz w:val="22"/>
          <w:szCs w:val="22"/>
        </w:rPr>
        <w:t xml:space="preserve"> — группа </w:t>
      </w:r>
      <w:hyperlink r:id="rId9" w:tooltip="Периодическая система элементов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химических элементов</w:t>
        </w:r>
      </w:hyperlink>
      <w:r w:rsidRPr="00CE2BBD">
        <w:rPr>
          <w:color w:val="000000" w:themeColor="text1"/>
          <w:sz w:val="22"/>
          <w:szCs w:val="22"/>
        </w:rPr>
        <w:t xml:space="preserve"> со свойствами </w:t>
      </w:r>
      <w:hyperlink r:id="rId10" w:tooltip="Металлы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металлов</w:t>
        </w:r>
      </w:hyperlink>
      <w:r w:rsidRPr="00CE2BBD">
        <w:rPr>
          <w:color w:val="000000" w:themeColor="text1"/>
          <w:sz w:val="22"/>
          <w:szCs w:val="22"/>
        </w:rPr>
        <w:t xml:space="preserve"> (в том числе и </w:t>
      </w:r>
      <w:hyperlink r:id="rId11" w:tooltip="Полуметаллы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полуметаллы</w:t>
        </w:r>
      </w:hyperlink>
      <w:r w:rsidRPr="00CE2BBD">
        <w:rPr>
          <w:color w:val="000000" w:themeColor="text1"/>
          <w:sz w:val="22"/>
          <w:szCs w:val="22"/>
        </w:rPr>
        <w:t xml:space="preserve">) и значительным </w:t>
      </w:r>
      <w:hyperlink r:id="rId12" w:tooltip="Относительная атомная масса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атомным весом</w:t>
        </w:r>
      </w:hyperlink>
      <w:r w:rsidRPr="00CE2BBD">
        <w:rPr>
          <w:color w:val="000000" w:themeColor="text1"/>
          <w:sz w:val="22"/>
          <w:szCs w:val="22"/>
        </w:rPr>
        <w:t xml:space="preserve"> либо плотностью. Известно </w:t>
      </w:r>
      <w:proofErr w:type="gramStart"/>
      <w:r w:rsidRPr="00CE2BBD">
        <w:rPr>
          <w:color w:val="000000" w:themeColor="text1"/>
          <w:sz w:val="22"/>
          <w:szCs w:val="22"/>
        </w:rPr>
        <w:t>около сорока</w:t>
      </w:r>
      <w:proofErr w:type="gramEnd"/>
      <w:r w:rsidRPr="00CE2BBD">
        <w:rPr>
          <w:color w:val="000000" w:themeColor="text1"/>
          <w:sz w:val="22"/>
          <w:szCs w:val="22"/>
        </w:rPr>
        <w:t xml:space="preserve"> различных определений термина </w:t>
      </w:r>
      <w:r w:rsidRPr="00CE2BBD">
        <w:rPr>
          <w:i/>
          <w:iCs/>
          <w:color w:val="000000" w:themeColor="text1"/>
          <w:sz w:val="22"/>
          <w:szCs w:val="22"/>
        </w:rPr>
        <w:t>тяжелые металлы</w:t>
      </w:r>
      <w:r w:rsidRPr="00CE2BBD">
        <w:rPr>
          <w:color w:val="000000" w:themeColor="text1"/>
          <w:sz w:val="22"/>
          <w:szCs w:val="22"/>
        </w:rPr>
        <w:t xml:space="preserve">, и невозможно указать на одно из них, как наиболее принятое. Соответственно, список тяжелых металлов согласно разным определениям будет включать разные элементы. Используемым критерием может быть атомный вес свыше 50, и тогда в список попадают все металлы, начиная с </w:t>
      </w:r>
      <w:hyperlink r:id="rId13" w:tooltip="Ванадий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ванадия</w:t>
        </w:r>
      </w:hyperlink>
      <w:r w:rsidRPr="00CE2BBD">
        <w:rPr>
          <w:color w:val="000000" w:themeColor="text1"/>
          <w:sz w:val="22"/>
          <w:szCs w:val="22"/>
        </w:rPr>
        <w:t xml:space="preserve">, независимо от плотности. Другим часто используемым критерием является плотность, примерно равная или большая плотности </w:t>
      </w:r>
      <w:hyperlink r:id="rId14" w:tooltip="Железо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железа</w:t>
        </w:r>
      </w:hyperlink>
      <w:r w:rsidRPr="00CE2BBD">
        <w:rPr>
          <w:color w:val="000000" w:themeColor="text1"/>
          <w:sz w:val="22"/>
          <w:szCs w:val="22"/>
        </w:rPr>
        <w:t xml:space="preserve"> (8 г/см3), тогда в список попадают такие элементы как </w:t>
      </w:r>
      <w:hyperlink r:id="rId15" w:tooltip="Свинец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свинец</w:t>
        </w:r>
      </w:hyperlink>
      <w:r w:rsidRPr="00CE2BBD">
        <w:rPr>
          <w:color w:val="000000" w:themeColor="text1"/>
          <w:sz w:val="22"/>
          <w:szCs w:val="22"/>
        </w:rPr>
        <w:t xml:space="preserve">, </w:t>
      </w:r>
      <w:hyperlink r:id="rId16" w:tooltip="Ртуть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ртуть</w:t>
        </w:r>
      </w:hyperlink>
      <w:r w:rsidRPr="00CE2BBD">
        <w:rPr>
          <w:color w:val="000000" w:themeColor="text1"/>
          <w:sz w:val="22"/>
          <w:szCs w:val="22"/>
        </w:rPr>
        <w:t xml:space="preserve">, </w:t>
      </w:r>
      <w:hyperlink r:id="rId17" w:tooltip="Медь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медь</w:t>
        </w:r>
      </w:hyperlink>
      <w:r w:rsidRPr="00CE2BBD">
        <w:rPr>
          <w:color w:val="000000" w:themeColor="text1"/>
          <w:sz w:val="22"/>
          <w:szCs w:val="22"/>
        </w:rPr>
        <w:t xml:space="preserve">, </w:t>
      </w:r>
      <w:hyperlink r:id="rId18" w:tooltip="Кадмий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кадмий</w:t>
        </w:r>
      </w:hyperlink>
      <w:r w:rsidRPr="00CE2BBD">
        <w:rPr>
          <w:color w:val="000000" w:themeColor="text1"/>
          <w:sz w:val="22"/>
          <w:szCs w:val="22"/>
        </w:rPr>
        <w:t xml:space="preserve">, </w:t>
      </w:r>
      <w:hyperlink r:id="rId19" w:tooltip="Кобальт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кобальт</w:t>
        </w:r>
      </w:hyperlink>
      <w:r w:rsidRPr="00CE2BBD">
        <w:rPr>
          <w:color w:val="000000" w:themeColor="text1"/>
          <w:sz w:val="22"/>
          <w:szCs w:val="22"/>
        </w:rPr>
        <w:t xml:space="preserve">, а, например, более легкое </w:t>
      </w:r>
      <w:hyperlink r:id="rId20" w:tooltip="Олово" w:history="1">
        <w:r w:rsidRPr="00CE2BBD">
          <w:rPr>
            <w:rStyle w:val="a7"/>
            <w:color w:val="000000" w:themeColor="text1"/>
            <w:sz w:val="22"/>
            <w:szCs w:val="22"/>
            <w:u w:val="none"/>
          </w:rPr>
          <w:t>олово</w:t>
        </w:r>
      </w:hyperlink>
      <w:r w:rsidRPr="00CE2BBD">
        <w:rPr>
          <w:color w:val="000000" w:themeColor="text1"/>
          <w:sz w:val="22"/>
          <w:szCs w:val="22"/>
        </w:rPr>
        <w:t xml:space="preserve"> выпадает из списка. Существуют классификации, основанные и на других значениях пороговой плотности или атомного веса. Некоторые классификации делают исключения для благородных и редких металлов, не относя их </w:t>
      </w:r>
      <w:proofErr w:type="gramStart"/>
      <w:r w:rsidRPr="00CE2BBD">
        <w:rPr>
          <w:color w:val="000000" w:themeColor="text1"/>
          <w:sz w:val="22"/>
          <w:szCs w:val="22"/>
        </w:rPr>
        <w:t>к</w:t>
      </w:r>
      <w:proofErr w:type="gramEnd"/>
      <w:r w:rsidRPr="00CE2BBD">
        <w:rPr>
          <w:color w:val="000000" w:themeColor="text1"/>
          <w:sz w:val="22"/>
          <w:szCs w:val="22"/>
        </w:rPr>
        <w:t xml:space="preserve"> тяжелым, некоторые исключают </w:t>
      </w:r>
      <w:proofErr w:type="spellStart"/>
      <w:r w:rsidRPr="00CE2BBD">
        <w:rPr>
          <w:color w:val="000000" w:themeColor="text1"/>
          <w:sz w:val="22"/>
          <w:szCs w:val="22"/>
        </w:rPr>
        <w:t>нецветные</w:t>
      </w:r>
      <w:proofErr w:type="spellEnd"/>
      <w:r w:rsidRPr="00CE2BBD">
        <w:rPr>
          <w:color w:val="000000" w:themeColor="text1"/>
          <w:sz w:val="22"/>
          <w:szCs w:val="22"/>
        </w:rPr>
        <w:t xml:space="preserve"> металлы (железо, марганец).</w:t>
      </w:r>
    </w:p>
    <w:p w:rsidR="00CE2BBD" w:rsidRDefault="00CE2BBD" w:rsidP="00CE2BBD">
      <w:pPr>
        <w:pStyle w:val="a6"/>
        <w:rPr>
          <w:color w:val="000000" w:themeColor="text1"/>
          <w:sz w:val="22"/>
          <w:szCs w:val="22"/>
        </w:rPr>
      </w:pPr>
      <w:r w:rsidRPr="00CE2BBD">
        <w:rPr>
          <w:color w:val="000000" w:themeColor="text1"/>
          <w:sz w:val="22"/>
          <w:szCs w:val="22"/>
        </w:rPr>
        <w:t xml:space="preserve">  </w:t>
      </w:r>
      <w:proofErr w:type="gramStart"/>
      <w:r w:rsidRPr="00CE2BBD">
        <w:rPr>
          <w:color w:val="000000" w:themeColor="text1"/>
          <w:sz w:val="22"/>
          <w:szCs w:val="22"/>
        </w:rPr>
        <w:t xml:space="preserve">Термин </w:t>
      </w:r>
      <w:r w:rsidRPr="00CE2BBD">
        <w:rPr>
          <w:i/>
          <w:iCs/>
          <w:color w:val="000000" w:themeColor="text1"/>
          <w:sz w:val="22"/>
          <w:szCs w:val="22"/>
        </w:rPr>
        <w:t>тяжелые металлы</w:t>
      </w:r>
      <w:r w:rsidRPr="00CE2BBD">
        <w:rPr>
          <w:color w:val="000000" w:themeColor="text1"/>
          <w:sz w:val="22"/>
          <w:szCs w:val="22"/>
        </w:rPr>
        <w:t xml:space="preserve"> чаще всего рассматривается не с химической, а с медицинской и природоохранной точек зрения и, таким, образом, при включении в эту категорию учитываются не только химические и физические свойства элемента, но и его биологическая активность и токсичность, а также объем использования в хозяйственной деятельности.</w:t>
      </w:r>
      <w:proofErr w:type="gramEnd"/>
    </w:p>
    <w:p w:rsidR="00C44877" w:rsidRDefault="00C44877" w:rsidP="00CE2BBD">
      <w:pPr>
        <w:pStyle w:val="a6"/>
        <w:rPr>
          <w:color w:val="000000" w:themeColor="text1"/>
          <w:sz w:val="22"/>
          <w:szCs w:val="22"/>
        </w:rPr>
      </w:pPr>
    </w:p>
    <w:p w:rsidR="00C44877" w:rsidRDefault="00C44877" w:rsidP="00CE2BBD">
      <w:pPr>
        <w:pStyle w:val="a6"/>
        <w:rPr>
          <w:color w:val="000000" w:themeColor="text1"/>
          <w:sz w:val="22"/>
          <w:szCs w:val="22"/>
        </w:rPr>
      </w:pPr>
    </w:p>
    <w:p w:rsidR="00C44877" w:rsidRDefault="00C44877" w:rsidP="00CE2BBD">
      <w:pPr>
        <w:pStyle w:val="a6"/>
        <w:rPr>
          <w:color w:val="000000" w:themeColor="text1"/>
          <w:sz w:val="22"/>
          <w:szCs w:val="22"/>
        </w:rPr>
      </w:pPr>
    </w:p>
    <w:p w:rsidR="00C44877" w:rsidRDefault="00C44877" w:rsidP="00CE2BBD">
      <w:pPr>
        <w:pStyle w:val="a6"/>
        <w:rPr>
          <w:color w:val="000000" w:themeColor="text1"/>
          <w:sz w:val="22"/>
          <w:szCs w:val="22"/>
        </w:rPr>
      </w:pPr>
    </w:p>
    <w:p w:rsidR="00C44877" w:rsidRDefault="00C44877" w:rsidP="00CE2BBD">
      <w:pPr>
        <w:pStyle w:val="a6"/>
        <w:rPr>
          <w:color w:val="000000" w:themeColor="text1"/>
          <w:sz w:val="22"/>
          <w:szCs w:val="22"/>
        </w:rPr>
      </w:pPr>
    </w:p>
    <w:p w:rsidR="00C44877" w:rsidRDefault="00C44877" w:rsidP="00CE2BBD">
      <w:pPr>
        <w:pStyle w:val="a6"/>
        <w:rPr>
          <w:color w:val="000000" w:themeColor="text1"/>
          <w:sz w:val="22"/>
          <w:szCs w:val="22"/>
        </w:rPr>
      </w:pPr>
    </w:p>
    <w:p w:rsidR="00CE2BBD" w:rsidRDefault="00CE2BBD" w:rsidP="00CE2BBD">
      <w:pPr>
        <w:pStyle w:val="a5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E2BBD">
        <w:rPr>
          <w:rFonts w:ascii="Times New Roman" w:hAnsi="Times New Roman" w:cs="Times New Roman"/>
          <w:b/>
          <w:bCs/>
          <w:sz w:val="40"/>
          <w:szCs w:val="40"/>
        </w:rPr>
        <w:lastRenderedPageBreak/>
        <w:t>Биологическая роль</w:t>
      </w:r>
    </w:p>
    <w:p w:rsidR="00C44877" w:rsidRDefault="00C44877" w:rsidP="00C44877">
      <w:pPr>
        <w:pStyle w:val="a5"/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inline distT="0" distB="0" distL="0" distR="0">
            <wp:extent cx="5940425" cy="4453120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BD" w:rsidRDefault="00CE2BBD" w:rsidP="00CE2BB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E2BBD">
        <w:rPr>
          <w:rFonts w:ascii="Times New Roman" w:hAnsi="Times New Roman" w:cs="Times New Roman"/>
          <w:color w:val="000000" w:themeColor="text1"/>
        </w:rPr>
        <w:t xml:space="preserve">  Многие </w:t>
      </w:r>
      <w:r w:rsidRPr="00CE2BBD">
        <w:rPr>
          <w:rFonts w:ascii="Times New Roman" w:hAnsi="Times New Roman" w:cs="Times New Roman"/>
          <w:i/>
          <w:iCs/>
          <w:color w:val="000000" w:themeColor="text1"/>
        </w:rPr>
        <w:t>тяжелые металлы</w:t>
      </w:r>
      <w:r w:rsidRPr="00CE2BBD">
        <w:rPr>
          <w:rFonts w:ascii="Times New Roman" w:hAnsi="Times New Roman" w:cs="Times New Roman"/>
          <w:color w:val="000000" w:themeColor="text1"/>
        </w:rPr>
        <w:t xml:space="preserve">, такие как железо, медь, цинк, молибден, участвуют в биологических процессах и в определенных количествах являются необходимыми для функционирования растений, животных и человека </w:t>
      </w:r>
      <w:hyperlink r:id="rId22" w:tooltip="Микроэлемент" w:history="1">
        <w:r w:rsidRPr="00CE2BBD">
          <w:rPr>
            <w:rStyle w:val="a7"/>
            <w:rFonts w:ascii="Times New Roman" w:hAnsi="Times New Roman" w:cs="Times New Roman"/>
            <w:i/>
            <w:iCs/>
            <w:color w:val="000000" w:themeColor="text1"/>
            <w:u w:val="none"/>
          </w:rPr>
          <w:t>микроэлементами</w:t>
        </w:r>
      </w:hyperlink>
      <w:r w:rsidRPr="00CE2BBD">
        <w:rPr>
          <w:rFonts w:ascii="Times New Roman" w:hAnsi="Times New Roman" w:cs="Times New Roman"/>
          <w:color w:val="000000" w:themeColor="text1"/>
        </w:rPr>
        <w:t xml:space="preserve">. С другой стороны, </w:t>
      </w:r>
      <w:r w:rsidRPr="00CE2BBD">
        <w:rPr>
          <w:rFonts w:ascii="Times New Roman" w:hAnsi="Times New Roman" w:cs="Times New Roman"/>
          <w:i/>
          <w:iCs/>
          <w:color w:val="000000" w:themeColor="text1"/>
        </w:rPr>
        <w:t>тяжёлые металлы</w:t>
      </w:r>
      <w:r w:rsidRPr="00CE2BBD">
        <w:rPr>
          <w:rFonts w:ascii="Times New Roman" w:hAnsi="Times New Roman" w:cs="Times New Roman"/>
          <w:color w:val="000000" w:themeColor="text1"/>
        </w:rPr>
        <w:t xml:space="preserve"> и их соединения могут оказывать вредное воздействие на организм человека, способны накапливаться в тканях, вызывая ряд заболеваний. Не имеющие полезной роли в биологических процессах металлы, такие как свинец и ртуть, определяются как </w:t>
      </w:r>
      <w:r w:rsidRPr="00CE2BBD">
        <w:rPr>
          <w:rFonts w:ascii="Times New Roman" w:hAnsi="Times New Roman" w:cs="Times New Roman"/>
          <w:i/>
          <w:iCs/>
          <w:color w:val="000000" w:themeColor="text1"/>
        </w:rPr>
        <w:t>токсичные металлы</w:t>
      </w:r>
      <w:r w:rsidRPr="00CE2BBD">
        <w:rPr>
          <w:rFonts w:ascii="Times New Roman" w:hAnsi="Times New Roman" w:cs="Times New Roman"/>
          <w:color w:val="000000" w:themeColor="text1"/>
        </w:rPr>
        <w:t>. Некоторые элементы, такие как ванадий или кадмий, обычно имеющие токсичное влияние на живые организмы, могут быть полезны для некоторых видов.</w:t>
      </w:r>
    </w:p>
    <w:p w:rsidR="00C44877" w:rsidRDefault="00C44877" w:rsidP="00CE2BB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44877" w:rsidRDefault="00C44877" w:rsidP="00CE2BB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44877" w:rsidRDefault="00C44877" w:rsidP="00CE2BB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44877" w:rsidRDefault="00C44877" w:rsidP="00CE2BB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44877" w:rsidRDefault="00C44877" w:rsidP="00CE2BB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E2BBD" w:rsidRDefault="00CE2BBD" w:rsidP="00CE2BBD">
      <w:pPr>
        <w:pStyle w:val="a5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E2BBD">
        <w:rPr>
          <w:rFonts w:ascii="Times New Roman" w:hAnsi="Times New Roman" w:cs="Times New Roman"/>
          <w:b/>
          <w:bCs/>
          <w:sz w:val="40"/>
          <w:szCs w:val="40"/>
        </w:rPr>
        <w:lastRenderedPageBreak/>
        <w:t>Загрязнение тяжелыми металлами</w:t>
      </w:r>
    </w:p>
    <w:p w:rsidR="00CE2BBD" w:rsidRDefault="00CE2BBD" w:rsidP="00CE2BBD">
      <w:pPr>
        <w:pStyle w:val="a5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>Ртуть</w:t>
      </w:r>
    </w:p>
    <w:p w:rsidR="00C44877" w:rsidRPr="00CE2BBD" w:rsidRDefault="00C44877" w:rsidP="00C44877">
      <w:pPr>
        <w:pStyle w:val="a5"/>
        <w:spacing w:line="360" w:lineRule="auto"/>
        <w:ind w:left="1713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3044825" cy="2291080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Кроме свинца наиболее полно по сравнению с другими микроэлементами изучена ртуть.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Ртуть крайне слабо распространена в земной коре (-0,1 </w:t>
      </w:r>
      <w:proofErr w:type="spellStart"/>
      <w:r w:rsidR="00FB1CDB" w:rsidRPr="00FB1CDB">
        <w:rPr>
          <w:rFonts w:ascii="Times New Roman" w:hAnsi="Times New Roman" w:cs="Times New Roman"/>
        </w:rPr>
        <w:t>х</w:t>
      </w:r>
      <w:proofErr w:type="spellEnd"/>
      <w:r w:rsidR="00FB1CDB" w:rsidRPr="00FB1CDB">
        <w:rPr>
          <w:rFonts w:ascii="Times New Roman" w:hAnsi="Times New Roman" w:cs="Times New Roman"/>
        </w:rPr>
        <w:t xml:space="preserve"> 10</w:t>
      </w:r>
      <w:r w:rsidR="00FB1CDB" w:rsidRPr="00FB1CDB">
        <w:rPr>
          <w:rFonts w:ascii="Times New Roman" w:hAnsi="Times New Roman" w:cs="Times New Roman"/>
          <w:vertAlign w:val="superscript"/>
        </w:rPr>
        <w:t xml:space="preserve">-4 </w:t>
      </w:r>
      <w:r w:rsidR="00FB1CDB" w:rsidRPr="00FB1CDB">
        <w:rPr>
          <w:rFonts w:ascii="Times New Roman" w:hAnsi="Times New Roman" w:cs="Times New Roman"/>
        </w:rPr>
        <w:t>%), однако удобна для добычи, так как концентрируется в сульфидных остатках, например, в виде киновари (</w:t>
      </w:r>
      <w:proofErr w:type="gramStart"/>
      <w:r w:rsidR="00FB1CDB" w:rsidRPr="00FB1CDB">
        <w:rPr>
          <w:rFonts w:ascii="Times New Roman" w:hAnsi="Times New Roman" w:cs="Times New Roman"/>
        </w:rPr>
        <w:t>Н</w:t>
      </w:r>
      <w:proofErr w:type="spellStart"/>
      <w:proofErr w:type="gramEnd"/>
      <w:r w:rsidR="00FB1CDB" w:rsidRPr="00FB1CDB">
        <w:rPr>
          <w:rFonts w:ascii="Times New Roman" w:hAnsi="Times New Roman" w:cs="Times New Roman"/>
          <w:lang w:val="en-US"/>
        </w:rPr>
        <w:t>gS</w:t>
      </w:r>
      <w:proofErr w:type="spellEnd"/>
      <w:r w:rsidR="00FB1CDB" w:rsidRPr="00FB1CDB">
        <w:rPr>
          <w:rFonts w:ascii="Times New Roman" w:hAnsi="Times New Roman" w:cs="Times New Roman"/>
        </w:rPr>
        <w:t>). В этом виде ртуть относительно безвредна, но атмосферные процессы, вулканическая и человеческая деятельность привели к тому, что в мировом океане накопилось около 50 млн</w:t>
      </w:r>
      <w:proofErr w:type="gramStart"/>
      <w:r w:rsidR="00FB1CDB" w:rsidRPr="00FB1CDB">
        <w:rPr>
          <w:rFonts w:ascii="Times New Roman" w:hAnsi="Times New Roman" w:cs="Times New Roman"/>
        </w:rPr>
        <w:t>.т</w:t>
      </w:r>
      <w:proofErr w:type="gramEnd"/>
      <w:r w:rsidR="00FB1CDB" w:rsidRPr="00FB1CDB">
        <w:rPr>
          <w:rFonts w:ascii="Times New Roman" w:hAnsi="Times New Roman" w:cs="Times New Roman"/>
        </w:rPr>
        <w:t xml:space="preserve"> этого металла. Естественный вынос ртути в океан в результате эрозии 5000 т/год, еще 5000 т/год ртути выносится в результате человеческой деятельности.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Первоначально ртуть попадает в океан в виде Н</w:t>
      </w:r>
      <w:r w:rsidR="00FB1CDB" w:rsidRPr="00FB1CDB">
        <w:rPr>
          <w:rFonts w:ascii="Times New Roman" w:hAnsi="Times New Roman" w:cs="Times New Roman"/>
          <w:lang w:val="en-US"/>
        </w:rPr>
        <w:t>g</w:t>
      </w:r>
      <w:r w:rsidR="00FB1CDB" w:rsidRPr="00FB1CDB">
        <w:rPr>
          <w:rFonts w:ascii="Times New Roman" w:hAnsi="Times New Roman" w:cs="Times New Roman"/>
          <w:vertAlign w:val="superscript"/>
        </w:rPr>
        <w:t>2+</w:t>
      </w:r>
      <w:r w:rsidR="00FB1CDB" w:rsidRPr="00FB1CDB">
        <w:rPr>
          <w:rFonts w:ascii="Times New Roman" w:hAnsi="Times New Roman" w:cs="Times New Roman"/>
        </w:rPr>
        <w:t xml:space="preserve">, затем она взаимодействует с органическими веществами и с помощью анаэробных организмов переходит в токсичные вещества </w:t>
      </w:r>
      <w:proofErr w:type="spellStart"/>
      <w:r w:rsidR="00FB1CDB" w:rsidRPr="00FB1CDB">
        <w:rPr>
          <w:rFonts w:ascii="Times New Roman" w:hAnsi="Times New Roman" w:cs="Times New Roman"/>
        </w:rPr>
        <w:t>метилртуть</w:t>
      </w:r>
      <w:proofErr w:type="spellEnd"/>
      <w:r w:rsidR="00FB1CDB" w:rsidRPr="00FB1CDB">
        <w:rPr>
          <w:rFonts w:ascii="Times New Roman" w:hAnsi="Times New Roman" w:cs="Times New Roman"/>
        </w:rPr>
        <w:t xml:space="preserve"> (СН</w:t>
      </w:r>
      <w:r w:rsidR="00FB1CDB" w:rsidRPr="00FB1CDB">
        <w:rPr>
          <w:rFonts w:ascii="Times New Roman" w:hAnsi="Times New Roman" w:cs="Times New Roman"/>
          <w:vertAlign w:val="subscript"/>
        </w:rPr>
        <w:t>3</w:t>
      </w:r>
      <w:r w:rsidR="00FB1CDB" w:rsidRPr="00FB1CDB">
        <w:rPr>
          <w:rFonts w:ascii="Times New Roman" w:hAnsi="Times New Roman" w:cs="Times New Roman"/>
        </w:rPr>
        <w:t>Н</w:t>
      </w:r>
      <w:r w:rsidR="00FB1CDB" w:rsidRPr="00FB1CDB">
        <w:rPr>
          <w:rFonts w:ascii="Times New Roman" w:hAnsi="Times New Roman" w:cs="Times New Roman"/>
          <w:vertAlign w:val="subscript"/>
          <w:lang w:val="en-US"/>
        </w:rPr>
        <w:t>g</w:t>
      </w:r>
      <w:r w:rsidR="00FB1CDB" w:rsidRPr="00FB1CDB">
        <w:rPr>
          <w:rFonts w:ascii="Times New Roman" w:hAnsi="Times New Roman" w:cs="Times New Roman"/>
        </w:rPr>
        <w:t>)</w:t>
      </w:r>
      <w:r w:rsidR="00FB1CDB" w:rsidRPr="00FB1CDB">
        <w:rPr>
          <w:rFonts w:ascii="Times New Roman" w:hAnsi="Times New Roman" w:cs="Times New Roman"/>
          <w:vertAlign w:val="superscript"/>
        </w:rPr>
        <w:t xml:space="preserve">+ </w:t>
      </w:r>
      <w:r w:rsidR="00FB1CDB" w:rsidRPr="00FB1CDB">
        <w:rPr>
          <w:rFonts w:ascii="Times New Roman" w:hAnsi="Times New Roman" w:cs="Times New Roman"/>
        </w:rPr>
        <w:t xml:space="preserve"> и </w:t>
      </w:r>
      <w:proofErr w:type="spellStart"/>
      <w:r w:rsidR="00FB1CDB" w:rsidRPr="00FB1CDB">
        <w:rPr>
          <w:rFonts w:ascii="Times New Roman" w:hAnsi="Times New Roman" w:cs="Times New Roman"/>
        </w:rPr>
        <w:t>диметилртуть</w:t>
      </w:r>
      <w:proofErr w:type="spellEnd"/>
      <w:r w:rsidR="00FB1CDB" w:rsidRPr="00FB1CDB">
        <w:rPr>
          <w:rFonts w:ascii="Times New Roman" w:hAnsi="Times New Roman" w:cs="Times New Roman"/>
        </w:rPr>
        <w:t xml:space="preserve"> (СН</w:t>
      </w:r>
      <w:r w:rsidR="00FB1CDB" w:rsidRPr="00FB1CDB">
        <w:rPr>
          <w:rFonts w:ascii="Times New Roman" w:hAnsi="Times New Roman" w:cs="Times New Roman"/>
          <w:vertAlign w:val="subscript"/>
        </w:rPr>
        <w:t>3</w:t>
      </w:r>
      <w:r w:rsidR="00FB1CDB" w:rsidRPr="00FB1CDB">
        <w:rPr>
          <w:rFonts w:ascii="Times New Roman" w:hAnsi="Times New Roman" w:cs="Times New Roman"/>
        </w:rPr>
        <w:t>-Н</w:t>
      </w:r>
      <w:r w:rsidR="00FB1CDB" w:rsidRPr="00FB1CDB">
        <w:rPr>
          <w:rFonts w:ascii="Times New Roman" w:hAnsi="Times New Roman" w:cs="Times New Roman"/>
          <w:lang w:val="en-US"/>
        </w:rPr>
        <w:t>g</w:t>
      </w:r>
      <w:r w:rsidR="00FB1CDB" w:rsidRPr="00FB1CDB">
        <w:rPr>
          <w:rFonts w:ascii="Times New Roman" w:hAnsi="Times New Roman" w:cs="Times New Roman"/>
        </w:rPr>
        <w:t>-СН</w:t>
      </w:r>
      <w:r w:rsidR="00FB1CDB" w:rsidRPr="00FB1CDB">
        <w:rPr>
          <w:rFonts w:ascii="Times New Roman" w:hAnsi="Times New Roman" w:cs="Times New Roman"/>
          <w:vertAlign w:val="subscript"/>
        </w:rPr>
        <w:t>3</w:t>
      </w:r>
      <w:r w:rsidR="00FB1CDB" w:rsidRPr="00FB1CDB">
        <w:rPr>
          <w:rFonts w:ascii="Times New Roman" w:hAnsi="Times New Roman" w:cs="Times New Roman"/>
        </w:rPr>
        <w:t>),</w:t>
      </w:r>
    </w:p>
    <w:p w:rsidR="00FB1CDB" w:rsidRPr="00FB1CDB" w:rsidRDefault="00CE2BBD" w:rsidP="00CE2BBD">
      <w:pPr>
        <w:spacing w:line="320" w:lineRule="exact"/>
        <w:ind w:lef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Ртуть присутствует не только в гидросфере, но и в атмосфере, так как имеет относительно высокое давление паров. Природное содержание ртути составляет ~0,003-0,009 мкг/м</w:t>
      </w:r>
      <w:r w:rsidR="00FB1CDB" w:rsidRPr="00FB1CDB">
        <w:rPr>
          <w:rFonts w:ascii="Times New Roman" w:hAnsi="Times New Roman" w:cs="Times New Roman"/>
          <w:vertAlign w:val="superscript"/>
        </w:rPr>
        <w:t>3</w:t>
      </w:r>
      <w:r w:rsidR="00FB1CDB" w:rsidRPr="00FB1CDB">
        <w:rPr>
          <w:rFonts w:ascii="Times New Roman" w:hAnsi="Times New Roman" w:cs="Times New Roman"/>
        </w:rPr>
        <w:t xml:space="preserve">.                 </w:t>
      </w:r>
    </w:p>
    <w:p w:rsidR="00FB1CDB" w:rsidRPr="00FB1CDB" w:rsidRDefault="00CE2BBD" w:rsidP="00CE2BBD">
      <w:pPr>
        <w:spacing w:line="320" w:lineRule="exact"/>
        <w:ind w:lef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Ртуть характеризуется малым временем пребывания в воде и быстро переходит в отложения в виде соединений с органическими веществами, находящимися в них. Поскольку ртуть адсорбируется отложениями, она может медленно освобождаться и растворяться в воде, что приводит к образованию источника хронического загрязнения, действующего длительное время после того, как исчезнет первоначальный источник загрязнения.</w:t>
      </w:r>
    </w:p>
    <w:p w:rsid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Мировое производство ртути в настоящее время составляет более 10000 т в год, большая часть этого количества используется в производстве хлора. Ртуть проникает в воздух в результате сжигания ископаемого топлива. Анализ льда Гренландского ледяного купола показал, что, начиная с 800 г. н.э. до 1950-х гг., содержание ртути оставалось постоянным, но уже с 50-х гг. нашего столетия количество ртути удвоилось. На рис.</w:t>
      </w:r>
      <w:r>
        <w:rPr>
          <w:rFonts w:ascii="Times New Roman" w:hAnsi="Times New Roman" w:cs="Times New Roman"/>
        </w:rPr>
        <w:t>1</w:t>
      </w:r>
      <w:r w:rsidR="00FB1CDB" w:rsidRPr="00FB1CDB">
        <w:rPr>
          <w:rFonts w:ascii="Times New Roman" w:hAnsi="Times New Roman" w:cs="Times New Roman"/>
        </w:rPr>
        <w:t xml:space="preserve"> представлены пути цикловой миграции ртути.</w:t>
      </w:r>
    </w:p>
    <w:p w:rsidR="00C44877" w:rsidRPr="00FB1CDB" w:rsidRDefault="00C44877" w:rsidP="00FB1CDB">
      <w:pPr>
        <w:spacing w:line="320" w:lineRule="exact"/>
        <w:rPr>
          <w:rFonts w:ascii="Times New Roman" w:hAnsi="Times New Roman" w:cs="Times New Roman"/>
        </w:rPr>
      </w:pP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3.2pt;margin-top:13.55pt;width:100.8pt;height:71.2pt;z-index:251664384" o:allowincell="f">
            <v:textbox>
              <w:txbxContent>
                <w:p w:rsidR="00FB1CDB" w:rsidRDefault="00FB1CDB" w:rsidP="00FB1CD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Животные, используемые </w:t>
                  </w:r>
                  <w:proofErr w:type="gramStart"/>
                  <w:r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B1CDB" w:rsidRDefault="00FB1CDB" w:rsidP="00FB1CD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пищу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6" type="#_x0000_t202" style="position:absolute;margin-left:165.6pt;margin-top:14.4pt;width:86.4pt;height:43.2pt;z-index:251660288" o:allowincell="f">
            <v:textbox>
              <w:txbxContent>
                <w:p w:rsidR="00FB1CDB" w:rsidRDefault="00FB1CDB" w:rsidP="00FB1CDB"/>
                <w:p w:rsidR="00FB1CDB" w:rsidRDefault="00FB1CDB" w:rsidP="00FB1CDB">
                  <w:pPr>
                    <w:pStyle w:val="1"/>
                  </w:pPr>
                  <w:r>
                    <w:t>Человек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59" type="#_x0000_t202" style="position:absolute;margin-left:388.8pt;margin-top:-7.2pt;width:100.8pt;height:21.6pt;z-index:251694080" o:allowincell="f" filled="f" stroked="f">
            <v:textbox>
              <w:txbxContent>
                <w:p w:rsidR="00FB1CDB" w:rsidRDefault="00FB1CDB" w:rsidP="00FB1CDB">
                  <w:pPr>
                    <w:pStyle w:val="2"/>
                    <w:jc w:val="center"/>
                  </w:pPr>
                  <w:r>
                    <w:t xml:space="preserve">Рис. </w:t>
                  </w:r>
                  <w:r w:rsidR="00CE2BBD">
                    <w:t>1</w:t>
                  </w:r>
                </w:p>
              </w:txbxContent>
            </v:textbox>
          </v:shape>
        </w:pict>
      </w: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7" type="#_x0000_t202" style="position:absolute;margin-left:309.6pt;margin-top:7.25pt;width:100.8pt;height:21.6pt;z-index:251661312" o:allowincell="f">
            <v:textbox>
              <w:txbxContent>
                <w:p w:rsidR="00FB1CDB" w:rsidRDefault="00FB1CDB" w:rsidP="00FB1CDB">
                  <w:pPr>
                    <w:pStyle w:val="1"/>
                  </w:pPr>
                  <w:r>
                    <w:t>Крупная рыба</w:t>
                  </w:r>
                </w:p>
              </w:txbxContent>
            </v:textbox>
          </v:shape>
        </w:pict>
      </w: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56" style="position:absolute;flip:y;z-index:251691008" from="194.4pt,15.35pt" to="194.4pt,130.5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55" style="position:absolute;flip:y;z-index:251689984" from="237.6pt,15.35pt" to="237.6pt,137.7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33" style="position:absolute;flip:y;z-index:251667456" from="5in,8.15pt" to="5in,22.5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32" style="position:absolute;flip:x;z-index:251666432" from="252pt,.95pt" to="309.6pt,.9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31" style="position:absolute;z-index:251665408" from="2in,.95pt" to="165.6pt,.95pt" o:allowincell="f">
            <v:stroke endarrow="block"/>
          </v:line>
        </w:pict>
      </w: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58" style="position:absolute;flip:y;z-index:251693056" from="100.8pt,9.05pt" to="100.8pt,124.2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shape id="_x0000_s1028" type="#_x0000_t202" style="position:absolute;margin-left:309.6pt;margin-top:1.85pt;width:100.8pt;height:21.6pt;z-index:251662336" o:allowincell="f">
            <v:textbox>
              <w:txbxContent>
                <w:p w:rsidR="00FB1CDB" w:rsidRDefault="00FB1CDB" w:rsidP="00FB1CDB">
                  <w:pPr>
                    <w:pStyle w:val="1"/>
                  </w:pPr>
                  <w:r>
                    <w:t>Мелкая рыба</w:t>
                  </w:r>
                </w:p>
              </w:txbxContent>
            </v:textbox>
          </v:shape>
        </w:pict>
      </w: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34" style="position:absolute;flip:y;z-index:251668480" from="5in,2.75pt" to="5in,17.1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shape id="_x0000_s1029" type="#_x0000_t202" style="position:absolute;margin-left:309.6pt;margin-top:17.15pt;width:100.8pt;height:21.6pt;z-index:251663360" o:allowincell="f">
            <v:textbox style="mso-next-textbox:#_x0000_s1029">
              <w:txbxContent>
                <w:p w:rsidR="00FB1CDB" w:rsidRDefault="00FB1CDB" w:rsidP="00FB1CDB">
                  <w:pPr>
                    <w:pStyle w:val="1"/>
                  </w:pPr>
                  <w:r>
                    <w:t>Планктон</w:t>
                  </w:r>
                </w:p>
              </w:txbxContent>
            </v:textbox>
          </v:shape>
        </w:pict>
      </w: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40" style="position:absolute;flip:y;z-index:251674624" from="324pt,18.05pt" to="324pt,68.45pt" o:allowincell="f">
            <v:stroke endarrow="block"/>
          </v:line>
        </w:pict>
      </w:r>
    </w:p>
    <w:p w:rsidR="00FB1CDB" w:rsidRPr="00FB1CDB" w:rsidRDefault="00FB1CDB" w:rsidP="00FB1CDB">
      <w:pPr>
        <w:spacing w:line="360" w:lineRule="auto"/>
        <w:rPr>
          <w:rFonts w:ascii="Times New Roman" w:hAnsi="Times New Roman" w:cs="Times New Roman"/>
        </w:rPr>
      </w:pP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46" style="position:absolute;z-index:251680768" from="460.8pt,12.65pt" to="460.8pt,77.45pt" o:allowincell="f"/>
        </w:pict>
      </w:r>
      <w:r>
        <w:rPr>
          <w:rFonts w:ascii="Times New Roman" w:hAnsi="Times New Roman" w:cs="Times New Roman"/>
          <w:noProof/>
        </w:rPr>
        <w:pict>
          <v:line id="_x0000_s1045" style="position:absolute;z-index:251679744" from="338.4pt,12.65pt" to="460.8pt,12.65pt" o:allowincell="f"/>
        </w:pict>
      </w:r>
      <w:r>
        <w:rPr>
          <w:rFonts w:ascii="Times New Roman" w:hAnsi="Times New Roman" w:cs="Times New Roman"/>
          <w:noProof/>
        </w:rPr>
        <w:pict>
          <v:line id="_x0000_s1044" style="position:absolute;flip:y;z-index:251678720" from="338.4pt,12.65pt" to="338.4pt,19.85pt" o:allowincell="f"/>
        </w:pict>
      </w:r>
      <w:r>
        <w:rPr>
          <w:rFonts w:ascii="Times New Roman" w:hAnsi="Times New Roman" w:cs="Times New Roman"/>
          <w:noProof/>
        </w:rPr>
        <w:pict>
          <v:line id="_x0000_s1043" style="position:absolute;z-index:251677696" from="338.4pt,19.85pt" to="338.4pt,27.05pt" o:allowincell="f">
            <v:stroke endarrow="block"/>
          </v:line>
        </w:pict>
      </w: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54" style="position:absolute;flip:x;z-index:251688960" from="237.6pt,13.55pt" to="295.2pt,13.55pt" o:allowincell="f"/>
        </w:pict>
      </w:r>
      <w:r>
        <w:rPr>
          <w:rFonts w:ascii="Times New Roman" w:hAnsi="Times New Roman" w:cs="Times New Roman"/>
          <w:noProof/>
        </w:rPr>
        <w:pict>
          <v:line id="_x0000_s1041" style="position:absolute;z-index:251675648" from="345.6pt,13.55pt" to="367.2pt,13.5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shape id="_x0000_s1039" type="#_x0000_t202" style="position:absolute;margin-left:122.4pt;margin-top:49.55pt;width:79.2pt;height:21.6pt;z-index:251673600" o:allowincell="f">
            <v:textbox>
              <w:txbxContent>
                <w:p w:rsidR="00FB1CDB" w:rsidRDefault="00FB1CDB" w:rsidP="00FB1CDB">
                  <w:pPr>
                    <w:pStyle w:val="1"/>
                  </w:pPr>
                  <w:r>
                    <w:t>Земная кора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8" type="#_x0000_t202" style="position:absolute;margin-left:122.4pt;margin-top:6.35pt;width:79.2pt;height:21.6pt;z-index:251672576" o:allowincell="f">
            <v:textbox>
              <w:txbxContent>
                <w:p w:rsidR="00FB1CDB" w:rsidRDefault="00FB1CDB" w:rsidP="00FB1CDB">
                  <w:pPr>
                    <w:pStyle w:val="1"/>
                  </w:pPr>
                  <w:r>
                    <w:t>Растения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6" type="#_x0000_t202" style="position:absolute;margin-left:295.2pt;margin-top:6.35pt;width:50.4pt;height:21.6pt;z-index:251670528" o:allowincell="f">
            <v:textbox>
              <w:txbxContent>
                <w:p w:rsidR="00FB1CDB" w:rsidRDefault="00FB1CDB" w:rsidP="00FB1CDB">
                  <w:pPr>
                    <w:pStyle w:val="1"/>
                  </w:pPr>
                  <w:r>
                    <w:t>Вода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5" type="#_x0000_t202" style="position:absolute;margin-left:367.2pt;margin-top:6.35pt;width:1in;height:21.6pt;z-index:251669504" o:allowincell="f">
            <v:textbox>
              <w:txbxContent>
                <w:p w:rsidR="00FB1CDB" w:rsidRDefault="00FB1CDB" w:rsidP="00FB1CDB">
                  <w:pPr>
                    <w:pStyle w:val="1"/>
                  </w:pPr>
                  <w:r>
                    <w:t>Воздух</w:t>
                  </w:r>
                </w:p>
              </w:txbxContent>
            </v:textbox>
          </v:shape>
        </w:pict>
      </w: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57" style="position:absolute;flip:x;z-index:251692032" from="100.8pt,.05pt" to="122.4pt,.05pt" o:allowincell="f"/>
        </w:pict>
      </w:r>
      <w:r>
        <w:rPr>
          <w:rFonts w:ascii="Times New Roman" w:hAnsi="Times New Roman" w:cs="Times New Roman"/>
          <w:noProof/>
        </w:rPr>
        <w:pict>
          <v:line id="_x0000_s1053" style="position:absolute;flip:x;z-index:251687936" from="201.6pt,.05pt" to="295.2pt,.05pt" o:allowincell="f"/>
        </w:pict>
      </w:r>
      <w:r>
        <w:rPr>
          <w:rFonts w:ascii="Times New Roman" w:hAnsi="Times New Roman" w:cs="Times New Roman"/>
          <w:noProof/>
        </w:rPr>
        <w:pict>
          <v:line id="_x0000_s1052" style="position:absolute;flip:y;z-index:251686912" from="158.4pt,7.25pt" to="158.4pt,28.8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51" style="position:absolute;z-index:251685888" from="439.2pt,.05pt" to="460.8pt,.05pt" o:allowincell="f"/>
        </w:pict>
      </w:r>
      <w:r>
        <w:rPr>
          <w:rFonts w:ascii="Times New Roman" w:hAnsi="Times New Roman" w:cs="Times New Roman"/>
          <w:noProof/>
        </w:rPr>
        <w:pict>
          <v:line id="_x0000_s1050" style="position:absolute;flip:y;z-index:251684864" from="345.6pt,7.25pt" to="374.4pt,36.0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49" style="position:absolute;flip:y;z-index:251683840" from="316.8pt,7.25pt" to="316.8pt,36.0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42" style="position:absolute;flip:x;z-index:251676672" from="345.6pt,.05pt" to="367.2pt,.05pt" o:allowincell="f">
            <v:stroke endarrow="block"/>
          </v:line>
        </w:pict>
      </w:r>
    </w:p>
    <w:p w:rsidR="00FB1CDB" w:rsidRPr="00FB1CDB" w:rsidRDefault="00330924" w:rsidP="00FB1CD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48" style="position:absolute;z-index:251682816" from="201.6pt,15.35pt" to="367.2pt,15.35pt" o:allowincell="f">
            <v:stroke endarrow="block"/>
          </v:line>
        </w:pict>
      </w:r>
      <w:r>
        <w:rPr>
          <w:rFonts w:ascii="Times New Roman" w:hAnsi="Times New Roman" w:cs="Times New Roman"/>
          <w:noProof/>
        </w:rPr>
        <w:pict>
          <v:line id="_x0000_s1047" style="position:absolute;flip:x;z-index:251681792" from="446.4pt,15.35pt" to="460.8pt,15.35pt" o:allowincell="f"/>
        </w:pict>
      </w:r>
      <w:r>
        <w:rPr>
          <w:rFonts w:ascii="Times New Roman" w:hAnsi="Times New Roman" w:cs="Times New Roman"/>
          <w:noProof/>
        </w:rPr>
        <w:pict>
          <v:shape id="_x0000_s1037" type="#_x0000_t202" style="position:absolute;margin-left:367.2pt;margin-top:8.15pt;width:79.2pt;height:21.6pt;z-index:251671552" o:allowincell="f">
            <v:textbox>
              <w:txbxContent>
                <w:p w:rsidR="00FB1CDB" w:rsidRDefault="00FB1CDB" w:rsidP="00FB1CDB">
                  <w:pPr>
                    <w:pStyle w:val="1"/>
                  </w:pPr>
                  <w:proofErr w:type="spellStart"/>
                  <w:r>
                    <w:t>Промыш-ть</w:t>
                  </w:r>
                  <w:proofErr w:type="spellEnd"/>
                </w:p>
              </w:txbxContent>
            </v:textbox>
          </v:shape>
        </w:pict>
      </w:r>
    </w:p>
    <w:p w:rsidR="00FB1CDB" w:rsidRPr="00FB1CDB" w:rsidRDefault="00FB1CDB" w:rsidP="00FB1CDB">
      <w:pPr>
        <w:spacing w:line="360" w:lineRule="auto"/>
        <w:rPr>
          <w:rFonts w:ascii="Times New Roman" w:hAnsi="Times New Roman" w:cs="Times New Roman"/>
        </w:rPr>
      </w:pPr>
    </w:p>
    <w:p w:rsidR="00CE2BBD" w:rsidRDefault="00CE2BBD" w:rsidP="00FB1CDB">
      <w:pPr>
        <w:spacing w:line="320" w:lineRule="exact"/>
        <w:rPr>
          <w:rFonts w:ascii="Times New Roman" w:hAnsi="Times New Roman" w:cs="Times New Roman"/>
        </w:rPr>
      </w:pP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Ртуть и ее соединения опасны для жизни. </w:t>
      </w:r>
      <w:proofErr w:type="spellStart"/>
      <w:r w:rsidR="00FB1CDB" w:rsidRPr="00FB1CDB">
        <w:rPr>
          <w:rFonts w:ascii="Times New Roman" w:hAnsi="Times New Roman" w:cs="Times New Roman"/>
        </w:rPr>
        <w:t>Метилртуть</w:t>
      </w:r>
      <w:proofErr w:type="spellEnd"/>
      <w:r w:rsidR="00FB1CDB" w:rsidRPr="00FB1CDB">
        <w:rPr>
          <w:rFonts w:ascii="Times New Roman" w:hAnsi="Times New Roman" w:cs="Times New Roman"/>
        </w:rPr>
        <w:t xml:space="preserve"> особенно опасна для животных и человека, так как она быстро переходит из крови в мозговую ткань, разрушая мозжечок и кору головного мозга. Клинические симптомы такого поражения - оцепенение, потеря ориентации в пространстве, потеря зрения. Симптомы ртутного отравления проявляются не сразу. Другим неприятным последствием отравления </w:t>
      </w:r>
      <w:proofErr w:type="spellStart"/>
      <w:r w:rsidR="00FB1CDB" w:rsidRPr="00FB1CDB">
        <w:rPr>
          <w:rFonts w:ascii="Times New Roman" w:hAnsi="Times New Roman" w:cs="Times New Roman"/>
        </w:rPr>
        <w:t>метилртутью</w:t>
      </w:r>
      <w:proofErr w:type="spellEnd"/>
      <w:r w:rsidR="00FB1CDB" w:rsidRPr="00FB1CDB">
        <w:rPr>
          <w:rFonts w:ascii="Times New Roman" w:hAnsi="Times New Roman" w:cs="Times New Roman"/>
        </w:rPr>
        <w:t xml:space="preserve"> является проникновение ртути в плаценту и накапливание ее в плоде, причем мать не испытывает при этом болезненных  ощущений.  </w:t>
      </w:r>
      <w:proofErr w:type="spellStart"/>
      <w:r w:rsidR="00FB1CDB" w:rsidRPr="00FB1CDB">
        <w:rPr>
          <w:rFonts w:ascii="Times New Roman" w:hAnsi="Times New Roman" w:cs="Times New Roman"/>
        </w:rPr>
        <w:t>Метилртуть</w:t>
      </w:r>
      <w:proofErr w:type="spellEnd"/>
      <w:r w:rsidR="00FB1CDB" w:rsidRPr="00FB1CDB">
        <w:rPr>
          <w:rFonts w:ascii="Times New Roman" w:hAnsi="Times New Roman" w:cs="Times New Roman"/>
        </w:rPr>
        <w:t xml:space="preserve">  оказывает  </w:t>
      </w:r>
      <w:proofErr w:type="spellStart"/>
      <w:r w:rsidR="00FB1CDB" w:rsidRPr="00FB1CDB">
        <w:rPr>
          <w:rFonts w:ascii="Times New Roman" w:hAnsi="Times New Roman" w:cs="Times New Roman"/>
        </w:rPr>
        <w:t>тератогенное</w:t>
      </w:r>
      <w:proofErr w:type="spellEnd"/>
      <w:r w:rsidR="00FB1CDB" w:rsidRPr="00FB1CDB">
        <w:rPr>
          <w:rFonts w:ascii="Times New Roman" w:hAnsi="Times New Roman" w:cs="Times New Roman"/>
        </w:rPr>
        <w:t xml:space="preserve"> воздействие на человека. Ртуть относится к </w:t>
      </w:r>
      <w:r w:rsidR="00FB1CDB" w:rsidRPr="00FB1CDB">
        <w:rPr>
          <w:rFonts w:ascii="Times New Roman" w:hAnsi="Times New Roman" w:cs="Times New Roman"/>
          <w:b/>
          <w:bCs/>
        </w:rPr>
        <w:t>I классу</w:t>
      </w:r>
      <w:r w:rsidR="00FB1CDB" w:rsidRPr="00FB1CDB">
        <w:rPr>
          <w:rFonts w:ascii="Times New Roman" w:hAnsi="Times New Roman" w:cs="Times New Roman"/>
        </w:rPr>
        <w:t xml:space="preserve"> опасности.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Металлическая ртуть опасна, если ее проглотить и вдыхать ее пары. При этом у человека появляется металлический вкус во рту, тошнота, рвота, колики в животе, зубы чернеют и начинают крошиться. Пролитая ртуть разлетается на капельки и, если это произошло, ртуть должна быть тщательно собрана.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Неорганические соединения ртути практически </w:t>
      </w:r>
      <w:proofErr w:type="spellStart"/>
      <w:r w:rsidR="00FB1CDB" w:rsidRPr="00FB1CDB">
        <w:rPr>
          <w:rFonts w:ascii="Times New Roman" w:hAnsi="Times New Roman" w:cs="Times New Roman"/>
        </w:rPr>
        <w:t>нелетучи</w:t>
      </w:r>
      <w:proofErr w:type="spellEnd"/>
      <w:r w:rsidR="00FB1CDB" w:rsidRPr="00FB1CDB">
        <w:rPr>
          <w:rFonts w:ascii="Times New Roman" w:hAnsi="Times New Roman" w:cs="Times New Roman"/>
        </w:rPr>
        <w:t>, поэтому опасность представляет попадание ртути внутрь организма через рот и кожу. Соли ртути разъедают кожу и слизистые оболочки тела. Попадание солей ртути внутрь организма вызывает воспаление зева, затрудненное глотание, оцепенение, рвоту, боли в животе.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У взрослого человека при попадании внутрь около 350 мг ртути может наступить смерть.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Загрязнение ртутью может быть уменьшено в результате запрещения производства и применения ряда продуктов. Нет сомнения, что загрязнение ртутью всегда будет острой проблемой. Но с </w:t>
      </w:r>
      <w:r w:rsidR="00FB1CDB" w:rsidRPr="00FB1CDB">
        <w:rPr>
          <w:rFonts w:ascii="Times New Roman" w:hAnsi="Times New Roman" w:cs="Times New Roman"/>
        </w:rPr>
        <w:lastRenderedPageBreak/>
        <w:t xml:space="preserve">введением строгого </w:t>
      </w:r>
      <w:proofErr w:type="gramStart"/>
      <w:r w:rsidR="00FB1CDB" w:rsidRPr="00FB1CDB">
        <w:rPr>
          <w:rFonts w:ascii="Times New Roman" w:hAnsi="Times New Roman" w:cs="Times New Roman"/>
        </w:rPr>
        <w:t>контроля за</w:t>
      </w:r>
      <w:proofErr w:type="gramEnd"/>
      <w:r w:rsidR="00FB1CDB" w:rsidRPr="00FB1CDB">
        <w:rPr>
          <w:rFonts w:ascii="Times New Roman" w:hAnsi="Times New Roman" w:cs="Times New Roman"/>
        </w:rPr>
        <w:t xml:space="preserve"> отходами производства, содержащими ртуть, а также за пищевыми продуктами можно уменьшить опасность отравления ртутью.</w:t>
      </w:r>
    </w:p>
    <w:p w:rsidR="00CE2BBD" w:rsidRDefault="00CE2BBD" w:rsidP="00CE2BBD">
      <w:pPr>
        <w:pStyle w:val="a5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>Свинец</w:t>
      </w:r>
    </w:p>
    <w:p w:rsidR="00C44877" w:rsidRPr="00CE2BBD" w:rsidRDefault="00C44877" w:rsidP="00C44877">
      <w:pPr>
        <w:pStyle w:val="a5"/>
        <w:spacing w:line="360" w:lineRule="auto"/>
        <w:ind w:left="1713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           </w:t>
      </w: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3186374" cy="2551919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568" cy="255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Содержание свинца в магматических породах позволяет отнести его к категории редких металлов. Он концентрируется в сульфидных породах, которые встречаются во многих местах в мире. Свинец легко выделить путем выплавки из руды. В природном состоянии он обнаруживается в основном в виде галенита (</w:t>
      </w:r>
      <w:proofErr w:type="gramStart"/>
      <w:r w:rsidR="00FB1CDB" w:rsidRPr="00FB1CDB">
        <w:rPr>
          <w:rFonts w:ascii="Times New Roman" w:hAnsi="Times New Roman" w:cs="Times New Roman"/>
        </w:rPr>
        <w:t>Р</w:t>
      </w:r>
      <w:proofErr w:type="spellStart"/>
      <w:proofErr w:type="gramEnd"/>
      <w:r w:rsidR="00FB1CDB" w:rsidRPr="00FB1CDB">
        <w:rPr>
          <w:rFonts w:ascii="Times New Roman" w:hAnsi="Times New Roman" w:cs="Times New Roman"/>
          <w:lang w:val="en-US"/>
        </w:rPr>
        <w:t>bS</w:t>
      </w:r>
      <w:proofErr w:type="spellEnd"/>
      <w:r w:rsidR="00FB1CDB" w:rsidRPr="00FB1CDB">
        <w:rPr>
          <w:rFonts w:ascii="Times New Roman" w:hAnsi="Times New Roman" w:cs="Times New Roman"/>
        </w:rPr>
        <w:t>).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Свинец, содержащийся</w:t>
      </w:r>
      <w:r w:rsidR="00FB1CDB" w:rsidRPr="00FB1CDB">
        <w:rPr>
          <w:rFonts w:ascii="Times New Roman" w:hAnsi="Times New Roman" w:cs="Times New Roman"/>
          <w:b/>
          <w:bCs/>
        </w:rPr>
        <w:t xml:space="preserve"> </w:t>
      </w:r>
      <w:r w:rsidR="00FB1CDB" w:rsidRPr="00FB1CDB">
        <w:rPr>
          <w:rFonts w:ascii="Times New Roman" w:hAnsi="Times New Roman" w:cs="Times New Roman"/>
        </w:rPr>
        <w:t>в земной коре, может вымываться под воздействием атмосферных процессов, переходя постепенно в океаны. Ионы Р</w:t>
      </w:r>
      <w:proofErr w:type="gramStart"/>
      <w:r w:rsidR="00FB1CDB" w:rsidRPr="00FB1CDB">
        <w:rPr>
          <w:rFonts w:ascii="Times New Roman" w:hAnsi="Times New Roman" w:cs="Times New Roman"/>
          <w:lang w:val="en-US"/>
        </w:rPr>
        <w:t>b</w:t>
      </w:r>
      <w:proofErr w:type="gramEnd"/>
      <w:r w:rsidR="00FB1CDB" w:rsidRPr="00FB1CDB">
        <w:rPr>
          <w:rFonts w:ascii="Times New Roman" w:hAnsi="Times New Roman" w:cs="Times New Roman"/>
        </w:rPr>
        <w:t xml:space="preserve"> </w:t>
      </w:r>
      <w:r w:rsidR="00FB1CDB" w:rsidRPr="00FB1CDB">
        <w:rPr>
          <w:rFonts w:ascii="Times New Roman" w:hAnsi="Times New Roman" w:cs="Times New Roman"/>
          <w:vertAlign w:val="superscript"/>
        </w:rPr>
        <w:t>2+</w:t>
      </w:r>
      <w:r w:rsidR="00FB1CDB" w:rsidRPr="00FB1CDB">
        <w:rPr>
          <w:rFonts w:ascii="Times New Roman" w:hAnsi="Times New Roman" w:cs="Times New Roman"/>
        </w:rPr>
        <w:t xml:space="preserve"> довольно нестабильны, и содержание свинца в ионной форме составляет всего 10 </w:t>
      </w:r>
      <w:r w:rsidR="00FB1CDB" w:rsidRPr="00FB1CDB">
        <w:rPr>
          <w:rFonts w:ascii="Times New Roman" w:hAnsi="Times New Roman" w:cs="Times New Roman"/>
          <w:vertAlign w:val="superscript"/>
        </w:rPr>
        <w:t xml:space="preserve">–8 </w:t>
      </w:r>
      <w:r w:rsidR="00FB1CDB" w:rsidRPr="00FB1CDB">
        <w:rPr>
          <w:rFonts w:ascii="Times New Roman" w:hAnsi="Times New Roman" w:cs="Times New Roman"/>
        </w:rPr>
        <w:t xml:space="preserve">%. Однако он накапливается в океанских осадках в виде сульфитов или сульфатов. В пресной воде содержание свинца гораздо выше и может достигать 2 </w:t>
      </w:r>
      <w:proofErr w:type="spellStart"/>
      <w:r w:rsidR="00FB1CDB" w:rsidRPr="00FB1CDB">
        <w:rPr>
          <w:rFonts w:ascii="Times New Roman" w:hAnsi="Times New Roman" w:cs="Times New Roman"/>
        </w:rPr>
        <w:t>х</w:t>
      </w:r>
      <w:proofErr w:type="spellEnd"/>
      <w:r w:rsidR="00FB1CDB" w:rsidRPr="00FB1CDB">
        <w:rPr>
          <w:rFonts w:ascii="Times New Roman" w:hAnsi="Times New Roman" w:cs="Times New Roman"/>
        </w:rPr>
        <w:t xml:space="preserve"> 10 </w:t>
      </w:r>
      <w:r w:rsidR="00FB1CDB" w:rsidRPr="00FB1CDB">
        <w:rPr>
          <w:rFonts w:ascii="Times New Roman" w:hAnsi="Times New Roman" w:cs="Times New Roman"/>
          <w:vertAlign w:val="superscript"/>
        </w:rPr>
        <w:t xml:space="preserve">–6 </w:t>
      </w:r>
      <w:r w:rsidR="00FB1CDB" w:rsidRPr="00FB1CDB">
        <w:rPr>
          <w:rFonts w:ascii="Times New Roman" w:hAnsi="Times New Roman" w:cs="Times New Roman"/>
        </w:rPr>
        <w:t xml:space="preserve">%, а в почве примерно такое же количество, что и в земной коре (1,5 </w:t>
      </w:r>
      <w:proofErr w:type="spellStart"/>
      <w:r w:rsidR="00FB1CDB" w:rsidRPr="00FB1CDB">
        <w:rPr>
          <w:rFonts w:ascii="Times New Roman" w:hAnsi="Times New Roman" w:cs="Times New Roman"/>
        </w:rPr>
        <w:t>х</w:t>
      </w:r>
      <w:proofErr w:type="spellEnd"/>
      <w:r w:rsidR="00FB1CDB" w:rsidRPr="00FB1CDB">
        <w:rPr>
          <w:rFonts w:ascii="Times New Roman" w:hAnsi="Times New Roman" w:cs="Times New Roman"/>
        </w:rPr>
        <w:t xml:space="preserve"> 10 </w:t>
      </w:r>
      <w:r w:rsidR="00FB1CDB" w:rsidRPr="00FB1CDB">
        <w:rPr>
          <w:rFonts w:ascii="Times New Roman" w:hAnsi="Times New Roman" w:cs="Times New Roman"/>
          <w:vertAlign w:val="superscript"/>
        </w:rPr>
        <w:t xml:space="preserve">–3 </w:t>
      </w:r>
      <w:r w:rsidR="00FB1CDB" w:rsidRPr="00FB1CDB">
        <w:rPr>
          <w:rFonts w:ascii="Times New Roman" w:hAnsi="Times New Roman" w:cs="Times New Roman"/>
        </w:rPr>
        <w:t>%) из-за</w:t>
      </w:r>
      <w:r w:rsidR="00FB1CDB" w:rsidRPr="00FB1CDB">
        <w:rPr>
          <w:rFonts w:ascii="Times New Roman" w:hAnsi="Times New Roman" w:cs="Times New Roman"/>
          <w:b/>
          <w:bCs/>
        </w:rPr>
        <w:t xml:space="preserve"> </w:t>
      </w:r>
      <w:r w:rsidR="00FB1CDB" w:rsidRPr="00FB1CDB">
        <w:rPr>
          <w:rFonts w:ascii="Times New Roman" w:hAnsi="Times New Roman" w:cs="Times New Roman"/>
        </w:rPr>
        <w:t>нестабильности этого элемента в геохимическом цикле.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Свинцовые руды содержат 2-20 % свинца.  Концентрат, получаемый флотационным способом, содержит 60-80 % Р</w:t>
      </w:r>
      <w:proofErr w:type="gramStart"/>
      <w:r w:rsidR="00FB1CDB" w:rsidRPr="00FB1CDB">
        <w:rPr>
          <w:rFonts w:ascii="Times New Roman" w:hAnsi="Times New Roman" w:cs="Times New Roman"/>
          <w:lang w:val="en-US"/>
        </w:rPr>
        <w:t>b</w:t>
      </w:r>
      <w:proofErr w:type="gramEnd"/>
      <w:r w:rsidR="00FB1CDB" w:rsidRPr="00FB1CDB">
        <w:rPr>
          <w:rFonts w:ascii="Times New Roman" w:hAnsi="Times New Roman" w:cs="Times New Roman"/>
        </w:rPr>
        <w:t>. Его нагревают для удаления серы и выплавляют свинец. Такие первичные процессы крупномасштабны. Если же для получения свинца используют отходы, процессы выплавки называют вторичными. Ежегодное мировое потребление свинца составляет более 3 млн. т, из них 40 % используют для производства аккумуляторных батарей, 20% -для производства алкила свинца - присадки к бензину, 12% применяют в строительстве, 28 %  для других целей.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Ежегодно в мире в результате воздействия атмосферных процессов мигрирует около       180 тыс. т свинца. При добыче и переработке свинцовых руд теряется более 20 % свинца. Даже на этих стадиях выделение свинца в среду обитания равно его количеству, попадающему в окружающую среду в результате воздействия на магматические породы атмосферных процессов.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Наиболее серьезным источником загрязнения среды обитания организмов свинцом являются выхлопы автомобильных двигателей.</w:t>
      </w:r>
      <w:r w:rsidR="00FB1CDB" w:rsidRPr="00FB1CDB">
        <w:rPr>
          <w:rFonts w:ascii="Times New Roman" w:hAnsi="Times New Roman" w:cs="Times New Roman"/>
          <w:vertAlign w:val="superscript"/>
        </w:rPr>
        <w:t xml:space="preserve"> </w:t>
      </w:r>
      <w:r w:rsidR="00FB1CDB" w:rsidRPr="00FB1CDB">
        <w:rPr>
          <w:rFonts w:ascii="Times New Roman" w:hAnsi="Times New Roman" w:cs="Times New Roman"/>
        </w:rPr>
        <w:t xml:space="preserve">Антидетонатор </w:t>
      </w:r>
      <w:proofErr w:type="spellStart"/>
      <w:r w:rsidR="00FB1CDB" w:rsidRPr="00FB1CDB">
        <w:rPr>
          <w:rFonts w:ascii="Times New Roman" w:hAnsi="Times New Roman" w:cs="Times New Roman"/>
        </w:rPr>
        <w:t>тетраметил</w:t>
      </w:r>
      <w:proofErr w:type="spellEnd"/>
      <w:r w:rsidR="00FB1CDB" w:rsidRPr="00FB1CDB">
        <w:rPr>
          <w:rFonts w:ascii="Times New Roman" w:hAnsi="Times New Roman" w:cs="Times New Roman"/>
        </w:rPr>
        <w:t xml:space="preserve"> - или </w:t>
      </w:r>
      <w:proofErr w:type="spellStart"/>
      <w:r w:rsidR="00FB1CDB" w:rsidRPr="00FB1CDB">
        <w:rPr>
          <w:rFonts w:ascii="Times New Roman" w:hAnsi="Times New Roman" w:cs="Times New Roman"/>
        </w:rPr>
        <w:t>тетраэтилсвинеп</w:t>
      </w:r>
      <w:proofErr w:type="spellEnd"/>
      <w:r w:rsidR="00FB1CDB" w:rsidRPr="00FB1CDB">
        <w:rPr>
          <w:rFonts w:ascii="Times New Roman" w:hAnsi="Times New Roman" w:cs="Times New Roman"/>
        </w:rPr>
        <w:t xml:space="preserve"> - прибавляют к большинству бензинов, начиная с 1923 г., в количестве около 80 мг/л. При движении автомобиля от 25 до 75% этого свинца в зависимости от условий движения </w:t>
      </w:r>
      <w:r w:rsidR="00FB1CDB" w:rsidRPr="00FB1CDB">
        <w:rPr>
          <w:rFonts w:ascii="Times New Roman" w:hAnsi="Times New Roman" w:cs="Times New Roman"/>
        </w:rPr>
        <w:lastRenderedPageBreak/>
        <w:t xml:space="preserve">выбрасывается в атмосферу. Основная его масса осаждается на землю, но и в воздухе остается заметная ее часть. 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Свинцовая пыль не только покрывает обочины шоссейных дорог и почву внутри и вокруг промышленных городов, она найдена и во льду Северной Гренландии, причем в           1756 г. содержание свинца во льду составляло 20 мкг/т, в 1860 г. уже 50 мкг/т, а в 1965 г. - 210 мкг/т.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Активными источниками загрязнения свинцом являются электростанции и бытовые печи, работающие на угле.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Источниками загрязнения свинцом в быту могут быть глиняная посуда, покрытая глазурью; свинец, содержащийся в красящих пигментах.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Свинец не является жизненно необходимым элементом. Он токсичен и относится к             </w:t>
      </w:r>
      <w:r w:rsidR="00FB1CDB" w:rsidRPr="00FB1CDB">
        <w:rPr>
          <w:rFonts w:ascii="Times New Roman" w:hAnsi="Times New Roman" w:cs="Times New Roman"/>
          <w:b/>
          <w:bCs/>
        </w:rPr>
        <w:t>I классу</w:t>
      </w:r>
      <w:r w:rsidR="00FB1CDB" w:rsidRPr="00FB1CDB">
        <w:rPr>
          <w:rFonts w:ascii="Times New Roman" w:hAnsi="Times New Roman" w:cs="Times New Roman"/>
        </w:rPr>
        <w:t xml:space="preserve"> опасности. Неорганические его соединения нарушают обмен веществ и являются ингибиторами ферментов (подобно большинству тяжелых металлов). Одним из наиболее коварных последствий действия неорганических соединений свинца считается его способность заменять кальций в костях и быть постоянным источником отравления в течение длительного времени. Биологический период полураспада свинца в костях - около 10 лет. Количество свинца, накопленного в костях, с возрастом увеличивается, и в 30-40 лет у лиц, по роду занятий не связанных с загрязнением свинца, составляет 80-200 мг.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FB1CDB" w:rsidRPr="00FB1CDB">
        <w:rPr>
          <w:rFonts w:ascii="Times New Roman" w:hAnsi="Times New Roman" w:cs="Times New Roman"/>
        </w:rPr>
        <w:t>Органические</w:t>
      </w:r>
      <w:proofErr w:type="gramEnd"/>
      <w:r w:rsidR="00FB1CDB" w:rsidRPr="00FB1CDB">
        <w:rPr>
          <w:rFonts w:ascii="Times New Roman" w:hAnsi="Times New Roman" w:cs="Times New Roman"/>
        </w:rPr>
        <w:t xml:space="preserve"> соединение свинца считаются ещё более токсичными, чем неорганические.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Главным источником, из которого свинец попадает в организм человека, является пища, наряду с эти важную роль играет вдыхаемый воздух, а у детей – и заглатываемая ими </w:t>
      </w:r>
      <w:proofErr w:type="spellStart"/>
      <w:r w:rsidR="00FB1CDB" w:rsidRPr="00FB1CDB">
        <w:rPr>
          <w:rFonts w:ascii="Times New Roman" w:hAnsi="Times New Roman" w:cs="Times New Roman"/>
        </w:rPr>
        <w:t>свинецсодержащая</w:t>
      </w:r>
      <w:proofErr w:type="spellEnd"/>
      <w:r w:rsidR="00FB1CDB" w:rsidRPr="00FB1CDB">
        <w:rPr>
          <w:rFonts w:ascii="Times New Roman" w:hAnsi="Times New Roman" w:cs="Times New Roman"/>
        </w:rPr>
        <w:t xml:space="preserve"> пыль и краски. Вдыхаемая пыль примерно на 30-35 % задерживается в легких, значительная доля её всасывается потоком крови. Всасывания в желудочно-кишечном тракте составляют в целом 5-10 %, у детей – 50 %. Дефицит кальция и витамина</w:t>
      </w:r>
      <w:proofErr w:type="gramStart"/>
      <w:r w:rsidR="00FB1CDB" w:rsidRPr="00FB1CDB">
        <w:rPr>
          <w:rFonts w:ascii="Times New Roman" w:hAnsi="Times New Roman" w:cs="Times New Roman"/>
        </w:rPr>
        <w:t xml:space="preserve"> Д</w:t>
      </w:r>
      <w:proofErr w:type="gramEnd"/>
      <w:r w:rsidR="00FB1CDB" w:rsidRPr="00FB1CDB">
        <w:rPr>
          <w:rFonts w:ascii="Times New Roman" w:hAnsi="Times New Roman" w:cs="Times New Roman"/>
        </w:rPr>
        <w:t xml:space="preserve"> усиливает всасывание свинца.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Острые свинцовые отравления встречаются редко. Их симптомы – слюнотечение, рвота, кишечные колики, острая форма отказа почек, поражение мозга. В тяжёлых случаях – смерть через несколько дней.</w:t>
      </w:r>
    </w:p>
    <w:p w:rsidR="00FB1CDB" w:rsidRP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Ранние симптомы отравления свинцом проявляются в виде повышенной возбудимости, депрессии и раздражительности. При отравлении органическими соединениями свинца его повышенное содержание обнаруживают в крови.</w:t>
      </w:r>
    </w:p>
    <w:p w:rsidR="00FB1CDB" w:rsidRDefault="00CE2BBD" w:rsidP="00FB1CDB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Вследствие глобального загрязнения окружающей среды свинцом он стал вездесущим компонентом любой пищи и кормов. Растительные продукты в целом содержат больше свинца, чем животные.</w:t>
      </w:r>
    </w:p>
    <w:p w:rsidR="00C44877" w:rsidRDefault="00C44877" w:rsidP="00FB1CDB">
      <w:pPr>
        <w:spacing w:line="320" w:lineRule="exact"/>
        <w:rPr>
          <w:rFonts w:ascii="Times New Roman" w:hAnsi="Times New Roman" w:cs="Times New Roman"/>
        </w:rPr>
      </w:pPr>
    </w:p>
    <w:p w:rsidR="00C44877" w:rsidRDefault="00C44877" w:rsidP="00FB1CDB">
      <w:pPr>
        <w:spacing w:line="320" w:lineRule="exact"/>
        <w:rPr>
          <w:rFonts w:ascii="Times New Roman" w:hAnsi="Times New Roman" w:cs="Times New Roman"/>
        </w:rPr>
      </w:pPr>
    </w:p>
    <w:p w:rsidR="00C44877" w:rsidRDefault="00C44877" w:rsidP="00FB1CDB">
      <w:pPr>
        <w:spacing w:line="320" w:lineRule="exact"/>
        <w:rPr>
          <w:rFonts w:ascii="Times New Roman" w:hAnsi="Times New Roman" w:cs="Times New Roman"/>
        </w:rPr>
      </w:pPr>
    </w:p>
    <w:p w:rsidR="00C44877" w:rsidRPr="00FB1CDB" w:rsidRDefault="00C44877" w:rsidP="00FB1CDB">
      <w:pPr>
        <w:spacing w:line="320" w:lineRule="exact"/>
        <w:rPr>
          <w:rFonts w:ascii="Times New Roman" w:hAnsi="Times New Roman" w:cs="Times New Roman"/>
        </w:rPr>
      </w:pPr>
    </w:p>
    <w:p w:rsidR="00CE2BBD" w:rsidRDefault="00CE2BBD" w:rsidP="00CE2BBD">
      <w:pPr>
        <w:pStyle w:val="a5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lastRenderedPageBreak/>
        <w:t>Кадмий и цинк</w:t>
      </w:r>
    </w:p>
    <w:p w:rsidR="00C44877" w:rsidRPr="00CE2BBD" w:rsidRDefault="00C44877" w:rsidP="00C44877">
      <w:pPr>
        <w:pStyle w:val="a5"/>
        <w:spacing w:line="360" w:lineRule="auto"/>
        <w:ind w:left="1713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2542233" cy="2542233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52" cy="254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</w:t>
      </w:r>
      <w:r w:rsidR="00FB1CDB" w:rsidRPr="00FB1CDB">
        <w:rPr>
          <w:rFonts w:ascii="Times New Roman" w:hAnsi="Times New Roman" w:cs="Times New Roman"/>
        </w:rPr>
        <w:t>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ий, цинк и медь являются наиболее важными металлами при изучении проблемы загрязнений, так они широко распространены в мире и обладают токсичными свойствами.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ий и цинк (так же ка</w:t>
      </w:r>
      <w:r>
        <w:rPr>
          <w:rFonts w:ascii="Times New Roman" w:hAnsi="Times New Roman" w:cs="Times New Roman"/>
        </w:rPr>
        <w:t>к</w:t>
      </w:r>
      <w:r w:rsidR="00FB1CDB" w:rsidRPr="00FB1CDB">
        <w:rPr>
          <w:rFonts w:ascii="Times New Roman" w:hAnsi="Times New Roman" w:cs="Times New Roman"/>
        </w:rPr>
        <w:t xml:space="preserve"> свинец и ртуть) </w:t>
      </w:r>
      <w:proofErr w:type="gramStart"/>
      <w:r w:rsidR="00FB1CDB" w:rsidRPr="00FB1CDB">
        <w:rPr>
          <w:rFonts w:ascii="Times New Roman" w:hAnsi="Times New Roman" w:cs="Times New Roman"/>
        </w:rPr>
        <w:t>обнаружены</w:t>
      </w:r>
      <w:proofErr w:type="gramEnd"/>
      <w:r w:rsidR="00FB1CDB" w:rsidRPr="00FB1CDB">
        <w:rPr>
          <w:rFonts w:ascii="Times New Roman" w:hAnsi="Times New Roman" w:cs="Times New Roman"/>
        </w:rPr>
        <w:t xml:space="preserve"> в основном в сульфидных осадках. В результате атмосферных процессов эти элементы легко попадают в океаны.  В почвах содержится приблизительно 4,5х10 </w:t>
      </w:r>
      <w:r w:rsidR="00FB1CDB" w:rsidRPr="00FB1CDB">
        <w:rPr>
          <w:rFonts w:ascii="Times New Roman" w:hAnsi="Times New Roman" w:cs="Times New Roman"/>
          <w:vertAlign w:val="superscript"/>
        </w:rPr>
        <w:t xml:space="preserve">–4 </w:t>
      </w:r>
      <w:r w:rsidR="00FB1CDB" w:rsidRPr="00FB1CDB">
        <w:rPr>
          <w:rFonts w:ascii="Times New Roman" w:hAnsi="Times New Roman" w:cs="Times New Roman"/>
        </w:rPr>
        <w:t>%. Растительность содержит различное количество обоих элементов, но содержание цинка в золе растений относительно высоко –0,14;, так как этот элемент играет существенную роль в питании растений.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Около 1 млн. кг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ия попадает в атмосферу ежегодно в результате деятельности заводов по его выплавке, что составляет около 45 % общего загрязнения этим элементом.         52 % загрязнений попадают в результате сжигания или переработки изделий, содержащих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ий.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ий обладает относительно высокой летучестью, поэтому он легко проникает в атмосферу. Источники загрязнения атмосферы цинком те же, что и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ием.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Попадание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ия в природные воды происходит в результате применения его в гальванических процессах и техники. Наиболее серьёзные источники загрязнения воды цинком – заводы по выплавке цинка и гальванические производства.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Потенциальным источником загрязнением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ием  являются удобрения. При этом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ий внедряется в растения, употребляемые человеком в пищу, и в конце цепочки переходят в организм человека.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ий и цинк легко проникают в морскую воду и океан через сеть поверхностных и грунтовых вод.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ий и цинк накапливаются в определённых органах животных (особенно в печени и в почках).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Цинк наименее токсичен из всех вышеперечисленных тяжёлых металлов. Тем не </w:t>
      </w:r>
      <w:proofErr w:type="gramStart"/>
      <w:r w:rsidR="00FB1CDB" w:rsidRPr="00FB1CDB">
        <w:rPr>
          <w:rFonts w:ascii="Times New Roman" w:hAnsi="Times New Roman" w:cs="Times New Roman"/>
        </w:rPr>
        <w:t>менее</w:t>
      </w:r>
      <w:proofErr w:type="gramEnd"/>
      <w:r w:rsidR="00FB1CDB" w:rsidRPr="00FB1CDB">
        <w:rPr>
          <w:rFonts w:ascii="Times New Roman" w:hAnsi="Times New Roman" w:cs="Times New Roman"/>
        </w:rPr>
        <w:t xml:space="preserve"> все элементы становятся токсичными, если попадаются в избытке; цинк не является исключением. Физиологическое воздействие цинка заключается в действии его как активатора ферментов. В больших количествах он вызывает рвоту, эта доза составляет примерно 150 мг для взрослого человека.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FB1CDB" w:rsidRPr="00FB1CDB">
        <w:rPr>
          <w:rFonts w:ascii="Times New Roman" w:hAnsi="Times New Roman" w:cs="Times New Roman"/>
        </w:rPr>
        <w:t>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 xml:space="preserve">ий намного токсичнее цинка. Он и его соединения относятся к </w:t>
      </w:r>
      <w:r w:rsidR="00FB1CDB" w:rsidRPr="00FB1CDB">
        <w:rPr>
          <w:rFonts w:ascii="Times New Roman" w:hAnsi="Times New Roman" w:cs="Times New Roman"/>
          <w:b/>
          <w:bCs/>
          <w:lang w:val="en-US"/>
        </w:rPr>
        <w:t>I</w:t>
      </w:r>
      <w:r w:rsidR="00FB1CDB" w:rsidRPr="00FB1CDB">
        <w:rPr>
          <w:rFonts w:ascii="Times New Roman" w:hAnsi="Times New Roman" w:cs="Times New Roman"/>
          <w:b/>
          <w:bCs/>
        </w:rPr>
        <w:t xml:space="preserve"> классу</w:t>
      </w:r>
      <w:r w:rsidR="00FB1CDB" w:rsidRPr="00FB1CDB">
        <w:rPr>
          <w:rFonts w:ascii="Times New Roman" w:hAnsi="Times New Roman" w:cs="Times New Roman"/>
        </w:rPr>
        <w:t xml:space="preserve"> опасности. Он проникает в человеческий организм в течение продолжительного периода. Вдыхание воздуха в течение 8 часов при концентрации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ия 5 мг/м</w:t>
      </w:r>
      <w:r w:rsidR="00FB1CDB" w:rsidRPr="00FB1CDB">
        <w:rPr>
          <w:rFonts w:ascii="Times New Roman" w:hAnsi="Times New Roman" w:cs="Times New Roman"/>
          <w:vertAlign w:val="superscript"/>
        </w:rPr>
        <w:t xml:space="preserve">3 </w:t>
      </w:r>
      <w:r w:rsidR="00FB1CDB" w:rsidRPr="00FB1CDB">
        <w:rPr>
          <w:rFonts w:ascii="Times New Roman" w:hAnsi="Times New Roman" w:cs="Times New Roman"/>
        </w:rPr>
        <w:t>может привести к смерти.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При хроническом отравлении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ием в моче появляется белок, повышается кровяное давление.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При исследовании присутствия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ия в продуктах питания было выявлено, что выделения человеческого организма редко содержат столько же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ия, сколько было поглощено. Единого мирового мнения относительно приемлемого безопасного содержания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ия в пище сейчас нет.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Одним их эффективных путей предотвращения поступления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 xml:space="preserve">ия и цинка в виде загрязнений состоит </w:t>
      </w:r>
      <w:proofErr w:type="gramStart"/>
      <w:r w:rsidR="00FB1CDB" w:rsidRPr="00FB1CDB">
        <w:rPr>
          <w:rFonts w:ascii="Times New Roman" w:hAnsi="Times New Roman" w:cs="Times New Roman"/>
        </w:rPr>
        <w:t>в</w:t>
      </w:r>
      <w:proofErr w:type="gramEnd"/>
      <w:r w:rsidR="00FB1CDB" w:rsidRPr="00FB1CDB">
        <w:rPr>
          <w:rFonts w:ascii="Times New Roman" w:hAnsi="Times New Roman" w:cs="Times New Roman"/>
        </w:rPr>
        <w:t xml:space="preserve"> введении контроля за содержанием этих металлов в выбросах плавильных заводов и других промышленных предприятий.</w:t>
      </w:r>
    </w:p>
    <w:p w:rsid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Кроме металлов, рассмотренных ранее (ртуть, свинец, кад</w:t>
      </w:r>
      <w:r>
        <w:rPr>
          <w:rFonts w:ascii="Times New Roman" w:hAnsi="Times New Roman" w:cs="Times New Roman"/>
        </w:rPr>
        <w:t>м</w:t>
      </w:r>
      <w:r w:rsidR="00FB1CDB" w:rsidRPr="00FB1CDB">
        <w:rPr>
          <w:rFonts w:ascii="Times New Roman" w:hAnsi="Times New Roman" w:cs="Times New Roman"/>
        </w:rPr>
        <w:t>ий, цинк), имеются и другие токсичные элементы, попадание которых в среду обитания организмов в результате деятельность людей вызывает серьёзное беспокойство.</w:t>
      </w:r>
    </w:p>
    <w:p w:rsidR="00C44877" w:rsidRDefault="00C44877" w:rsidP="00CE2BBD">
      <w:pPr>
        <w:spacing w:line="320" w:lineRule="exact"/>
        <w:rPr>
          <w:rFonts w:ascii="Times New Roman" w:hAnsi="Times New Roman" w:cs="Times New Roman"/>
        </w:rPr>
      </w:pPr>
    </w:p>
    <w:p w:rsidR="00CE2BBD" w:rsidRDefault="00CE2BBD" w:rsidP="00CE2BBD">
      <w:pPr>
        <w:pStyle w:val="a5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>Сурьма, мышьяк, кобальт</w:t>
      </w:r>
    </w:p>
    <w:p w:rsidR="00C44877" w:rsidRPr="00C44877" w:rsidRDefault="00C44877" w:rsidP="00C44877">
      <w:p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1637882" cy="1637882"/>
            <wp:effectExtent l="19050" t="0" r="418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739" cy="1639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877">
        <w:rPr>
          <w:rFonts w:ascii="Times New Roman" w:hAnsi="Times New Roman" w:cs="Times New Roman"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1920282" cy="1561779"/>
            <wp:effectExtent l="19050" t="0" r="3768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61" cy="156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877">
        <w:rPr>
          <w:rFonts w:ascii="Times New Roman" w:hAnsi="Times New Roman" w:cs="Times New Roman"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1909445" cy="163766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="00FB1CDB" w:rsidRPr="00FB1CDB">
        <w:rPr>
          <w:rFonts w:ascii="Times New Roman" w:hAnsi="Times New Roman" w:cs="Times New Roman"/>
          <w:i/>
          <w:iCs/>
        </w:rPr>
        <w:t>Сурьма</w:t>
      </w:r>
      <w:r w:rsidR="00FB1CDB" w:rsidRPr="00FB1CDB">
        <w:rPr>
          <w:rFonts w:ascii="Times New Roman" w:hAnsi="Times New Roman" w:cs="Times New Roman"/>
        </w:rPr>
        <w:t xml:space="preserve"> присутствует вместе с мышьяком в рудах, содержащих сульфиды металлов. Мировое производство сурьмы составляет около 70 т в год. Сурьма является компонентом сплавов, используется в производстве спичек, в чистом виде применяется в полупроводниках.</w:t>
      </w:r>
    </w:p>
    <w:p w:rsidR="00FB1CDB" w:rsidRPr="00FB1CDB" w:rsidRDefault="00CE2BBD" w:rsidP="00CE2BBD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Токсическое действие сурьмы подобно мышьяку. Большие количества сурьмы вызывают рвоту, при хроническом отравлении сурьмой наступает расстройство пищеварительного тракта, сопровождаемое рвотой и понижением температуры. </w:t>
      </w:r>
    </w:p>
    <w:p w:rsidR="00FB1CDB" w:rsidRPr="00FB1CDB" w:rsidRDefault="00FB1CDB" w:rsidP="00FB1CD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FB1CDB" w:rsidRPr="00FB1CDB" w:rsidRDefault="00C17FF3" w:rsidP="00C17FF3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="00FB1CDB" w:rsidRPr="00FB1CDB">
        <w:rPr>
          <w:rFonts w:ascii="Times New Roman" w:hAnsi="Times New Roman" w:cs="Times New Roman"/>
          <w:i/>
          <w:iCs/>
        </w:rPr>
        <w:t>Мышьяк</w:t>
      </w:r>
      <w:r w:rsidR="00FB1CDB" w:rsidRPr="00FB1CDB">
        <w:rPr>
          <w:rFonts w:ascii="Times New Roman" w:hAnsi="Times New Roman" w:cs="Times New Roman"/>
        </w:rPr>
        <w:t xml:space="preserve"> в природе присутствует в виде сульфатов. Его содержание в свинцово-цинковых концентратах около 1 %. Вследствие летучести он легко попадает в атмосферу.</w:t>
      </w:r>
    </w:p>
    <w:p w:rsidR="00FB1CDB" w:rsidRPr="00FB1CDB" w:rsidRDefault="00C17FF3" w:rsidP="00C17FF3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Самыми сильными источниками загрязнения этим металлом являются гербициды (химические вещества для борьбы с сорными растениями), фунгициды (вещества для борьбы с </w:t>
      </w:r>
      <w:proofErr w:type="gramStart"/>
      <w:r w:rsidR="00FB1CDB" w:rsidRPr="00FB1CDB">
        <w:rPr>
          <w:rFonts w:ascii="Times New Roman" w:hAnsi="Times New Roman" w:cs="Times New Roman"/>
        </w:rPr>
        <w:t>грибными болезнями</w:t>
      </w:r>
      <w:proofErr w:type="gramEnd"/>
      <w:r w:rsidR="00FB1CDB" w:rsidRPr="00FB1CDB">
        <w:rPr>
          <w:rFonts w:ascii="Times New Roman" w:hAnsi="Times New Roman" w:cs="Times New Roman"/>
        </w:rPr>
        <w:t xml:space="preserve"> растений) и инсектициды (вещества для борьбы с вредными насекомыми). </w:t>
      </w:r>
    </w:p>
    <w:p w:rsidR="00FB1CDB" w:rsidRPr="00FB1CDB" w:rsidRDefault="00C17FF3" w:rsidP="00C17FF3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FB1CDB" w:rsidRPr="00FB1CDB">
        <w:rPr>
          <w:rFonts w:ascii="Times New Roman" w:hAnsi="Times New Roman" w:cs="Times New Roman"/>
        </w:rPr>
        <w:t xml:space="preserve">По токсическим свойствам мышьяк относится к накапливающимся ядам. По степени токсичности следует различать элементарный мышьяк и его соединения. Элементарный мышьяк сравнительно мало ядовит, но обладает </w:t>
      </w:r>
      <w:proofErr w:type="spellStart"/>
      <w:r w:rsidR="00FB1CDB" w:rsidRPr="00FB1CDB">
        <w:rPr>
          <w:rFonts w:ascii="Times New Roman" w:hAnsi="Times New Roman" w:cs="Times New Roman"/>
        </w:rPr>
        <w:t>тератогенными</w:t>
      </w:r>
      <w:proofErr w:type="spellEnd"/>
      <w:r w:rsidR="00FB1CDB" w:rsidRPr="00FB1CDB">
        <w:rPr>
          <w:rFonts w:ascii="Times New Roman" w:hAnsi="Times New Roman" w:cs="Times New Roman"/>
        </w:rPr>
        <w:t xml:space="preserve"> свойствами. Вредное воздействие на наследственный материал (мутагенность) оспаривается.</w:t>
      </w:r>
    </w:p>
    <w:p w:rsidR="00FB1CDB" w:rsidRPr="00FB1CDB" w:rsidRDefault="00C17FF3" w:rsidP="00C17FF3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>Соединения мышьяка медленно поглощаются через кожу, быстро всасываются через лёгкие и желудочно-кишечный тракт. Смертельная доза для человека – 0,15-0,3 г.</w:t>
      </w:r>
    </w:p>
    <w:p w:rsidR="00FB1CDB" w:rsidRPr="00FB1CDB" w:rsidRDefault="00C17FF3" w:rsidP="00C17FF3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1CDB" w:rsidRPr="00FB1CDB">
        <w:rPr>
          <w:rFonts w:ascii="Times New Roman" w:hAnsi="Times New Roman" w:cs="Times New Roman"/>
        </w:rPr>
        <w:t xml:space="preserve">Хроническое отравление вызывает нервные заболевания, слабость, онемение конечностей, зуд, потемнение кожи, атрофию костного мозга, изменения печени. Соединения мышьяка являются канцерогенными для человека. Мышьяк и его соединения относятся ко </w:t>
      </w:r>
      <w:r w:rsidR="00FB1CDB" w:rsidRPr="00FB1CDB">
        <w:rPr>
          <w:rFonts w:ascii="Times New Roman" w:hAnsi="Times New Roman" w:cs="Times New Roman"/>
          <w:b/>
          <w:bCs/>
          <w:lang w:val="en-US"/>
        </w:rPr>
        <w:t>II</w:t>
      </w:r>
      <w:r w:rsidR="00FB1CDB" w:rsidRPr="00FB1CDB">
        <w:rPr>
          <w:rFonts w:ascii="Times New Roman" w:hAnsi="Times New Roman" w:cs="Times New Roman"/>
          <w:b/>
          <w:bCs/>
        </w:rPr>
        <w:t xml:space="preserve"> классу опасности</w:t>
      </w:r>
      <w:r w:rsidR="00FB1CDB" w:rsidRPr="00FB1CDB">
        <w:rPr>
          <w:rFonts w:ascii="Times New Roman" w:hAnsi="Times New Roman" w:cs="Times New Roman"/>
        </w:rPr>
        <w:t>.</w:t>
      </w:r>
    </w:p>
    <w:p w:rsidR="00FB1CDB" w:rsidRPr="00FB1CDB" w:rsidRDefault="00FB1CDB" w:rsidP="00FB1CDB">
      <w:pPr>
        <w:spacing w:line="360" w:lineRule="auto"/>
        <w:rPr>
          <w:rFonts w:ascii="Times New Roman" w:hAnsi="Times New Roman" w:cs="Times New Roman"/>
        </w:rPr>
      </w:pPr>
    </w:p>
    <w:p w:rsidR="00FB1CDB" w:rsidRPr="00FB1CDB" w:rsidRDefault="00C17FF3" w:rsidP="00C17FF3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="00FB1CDB" w:rsidRPr="00FB1CDB">
        <w:rPr>
          <w:rFonts w:ascii="Times New Roman" w:hAnsi="Times New Roman" w:cs="Times New Roman"/>
          <w:i/>
          <w:iCs/>
        </w:rPr>
        <w:t>Кобальт</w:t>
      </w:r>
      <w:r w:rsidR="00FB1CDB" w:rsidRPr="00FB1CDB">
        <w:rPr>
          <w:rFonts w:ascii="Times New Roman" w:hAnsi="Times New Roman" w:cs="Times New Roman"/>
        </w:rPr>
        <w:t xml:space="preserve"> не является широко применяемым. Так, например, его используют в сталелитейной промышленности, в производстве полимеров. При попадании внутрь больших количеств кобальт отрицательно влияет на содержание гемоглобина в крови человека и может вызвать заболевания крови. Предполагают, что кобальт вызывает базедову болезнь. Этот элемент опасен для жизни организмов ввиду его чрезвычайно высокой реакционной способности и относится к </w:t>
      </w:r>
      <w:r w:rsidR="00FB1CDB" w:rsidRPr="00FB1CDB">
        <w:rPr>
          <w:rFonts w:ascii="Times New Roman" w:hAnsi="Times New Roman" w:cs="Times New Roman"/>
          <w:lang w:val="en-US"/>
        </w:rPr>
        <w:t>I</w:t>
      </w:r>
      <w:r w:rsidR="00FB1CDB" w:rsidRPr="00FB1CDB">
        <w:rPr>
          <w:rFonts w:ascii="Times New Roman" w:hAnsi="Times New Roman" w:cs="Times New Roman"/>
        </w:rPr>
        <w:t xml:space="preserve"> классу опасности. </w:t>
      </w:r>
    </w:p>
    <w:p w:rsidR="00FB1CDB" w:rsidRPr="00FB1CDB" w:rsidRDefault="00FB1CDB" w:rsidP="00FB1CDB">
      <w:pPr>
        <w:spacing w:line="360" w:lineRule="auto"/>
        <w:rPr>
          <w:rFonts w:ascii="Times New Roman" w:hAnsi="Times New Roman" w:cs="Times New Roman"/>
        </w:rPr>
      </w:pPr>
    </w:p>
    <w:p w:rsidR="00C17FF3" w:rsidRDefault="00C17FF3" w:rsidP="00C17FF3">
      <w:pPr>
        <w:pStyle w:val="a5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17FF3">
        <w:rPr>
          <w:rFonts w:ascii="Times New Roman" w:hAnsi="Times New Roman" w:cs="Times New Roman"/>
          <w:bCs/>
          <w:sz w:val="36"/>
          <w:szCs w:val="36"/>
        </w:rPr>
        <w:t>Медь и марганец</w:t>
      </w:r>
    </w:p>
    <w:p w:rsidR="00C44877" w:rsidRPr="00C44877" w:rsidRDefault="00C44877" w:rsidP="00C44877">
      <w:p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2381250" cy="226060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877">
        <w:rPr>
          <w:rFonts w:ascii="Times New Roman" w:hAnsi="Times New Roman" w:cs="Times New Roman"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2540297" cy="2029767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41" cy="203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CDB" w:rsidRPr="00FB1CDB" w:rsidRDefault="00C17FF3" w:rsidP="00C17FF3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="00FB1CDB" w:rsidRPr="00FB1CDB">
        <w:rPr>
          <w:rFonts w:ascii="Times New Roman" w:hAnsi="Times New Roman" w:cs="Times New Roman"/>
          <w:i/>
          <w:iCs/>
        </w:rPr>
        <w:t>Медь</w:t>
      </w:r>
      <w:r w:rsidR="00FB1CDB" w:rsidRPr="00FB1CDB">
        <w:rPr>
          <w:rFonts w:ascii="Times New Roman" w:hAnsi="Times New Roman" w:cs="Times New Roman"/>
        </w:rPr>
        <w:t xml:space="preserve"> обнаруживают в сульфидных осадках вместе со свинцом, </w:t>
      </w:r>
      <w:proofErr w:type="spellStart"/>
      <w:r w:rsidR="00FB1CDB" w:rsidRPr="00FB1CDB">
        <w:rPr>
          <w:rFonts w:ascii="Times New Roman" w:hAnsi="Times New Roman" w:cs="Times New Roman"/>
        </w:rPr>
        <w:t>камдием</w:t>
      </w:r>
      <w:proofErr w:type="spellEnd"/>
      <w:r w:rsidR="00FB1CDB" w:rsidRPr="00FB1CDB">
        <w:rPr>
          <w:rFonts w:ascii="Times New Roman" w:hAnsi="Times New Roman" w:cs="Times New Roman"/>
        </w:rPr>
        <w:t xml:space="preserve"> и цинком. Она присутствует в небольших количествах в цинковых концентратах и может переноситься на большие расстояния с воздухом и водой. Аномальное содержание меди обнаруживается в растениях с воздухом и водой. Аномальное содержание меди обнаруживается в растениях и почвах на расстоянии более 8 км от плавильного завода. Соли меди относятся ко </w:t>
      </w:r>
      <w:r w:rsidR="00FB1CDB" w:rsidRPr="00FB1CDB">
        <w:rPr>
          <w:rFonts w:ascii="Times New Roman" w:hAnsi="Times New Roman" w:cs="Times New Roman"/>
          <w:lang w:val="en-US"/>
        </w:rPr>
        <w:t>II</w:t>
      </w:r>
      <w:r w:rsidR="00FB1CDB" w:rsidRPr="00FB1CDB">
        <w:rPr>
          <w:rFonts w:ascii="Times New Roman" w:hAnsi="Times New Roman" w:cs="Times New Roman"/>
        </w:rPr>
        <w:t xml:space="preserve"> классу опасности. Токсические свойства меди изучены гораздо меньше, чем те же свойства других элементов. Поглощение больших количеств меди человеком приводит к болезни Вильсона, при этом избыток меди откладывается в мозговой ткани, коже, печени, поджелудочной железе.</w:t>
      </w:r>
    </w:p>
    <w:p w:rsidR="00FB1CDB" w:rsidRPr="00FB1CDB" w:rsidRDefault="00FB1CDB" w:rsidP="00FB1CD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FB1CDB" w:rsidRDefault="00C17FF3" w:rsidP="00C17FF3">
      <w:pPr>
        <w:spacing w:line="3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FB1CDB" w:rsidRPr="00FB1CDB">
        <w:rPr>
          <w:rFonts w:ascii="Times New Roman" w:hAnsi="Times New Roman" w:cs="Times New Roman"/>
        </w:rPr>
        <w:t xml:space="preserve">Природное содержание </w:t>
      </w:r>
      <w:r w:rsidR="00FB1CDB" w:rsidRPr="00FB1CDB">
        <w:rPr>
          <w:rFonts w:ascii="Times New Roman" w:hAnsi="Times New Roman" w:cs="Times New Roman"/>
          <w:i/>
          <w:iCs/>
        </w:rPr>
        <w:t>марганца</w:t>
      </w:r>
      <w:r w:rsidR="00FB1CDB" w:rsidRPr="00FB1CDB">
        <w:rPr>
          <w:rFonts w:ascii="Times New Roman" w:hAnsi="Times New Roman" w:cs="Times New Roman"/>
        </w:rPr>
        <w:t xml:space="preserve"> в растениях, животных и почвах очень высоко. Основные области производства марганца – производство легированных сталей, сплавов, электрических батарей и других химических источников тока. Присутствие марганца в воздухе сверх нормы (</w:t>
      </w:r>
      <w:proofErr w:type="gramStart"/>
      <w:r w:rsidR="00FB1CDB" w:rsidRPr="00FB1CDB">
        <w:rPr>
          <w:rFonts w:ascii="Times New Roman" w:hAnsi="Times New Roman" w:cs="Times New Roman"/>
        </w:rPr>
        <w:t>среднесуточная</w:t>
      </w:r>
      <w:proofErr w:type="gramEnd"/>
      <w:r w:rsidR="00FB1CDB" w:rsidRPr="00FB1CDB">
        <w:rPr>
          <w:rFonts w:ascii="Times New Roman" w:hAnsi="Times New Roman" w:cs="Times New Roman"/>
        </w:rPr>
        <w:t xml:space="preserve"> ПКД марганца в атмосфере – воздухе населённых мест – составляет 0,01 мг/м</w:t>
      </w:r>
      <w:r w:rsidR="00FB1CDB" w:rsidRPr="00FB1CDB">
        <w:rPr>
          <w:rFonts w:ascii="Times New Roman" w:hAnsi="Times New Roman" w:cs="Times New Roman"/>
          <w:vertAlign w:val="superscript"/>
        </w:rPr>
        <w:t>3</w:t>
      </w:r>
      <w:r w:rsidR="00FB1CDB" w:rsidRPr="00FB1CDB">
        <w:rPr>
          <w:rFonts w:ascii="Times New Roman" w:hAnsi="Times New Roman" w:cs="Times New Roman"/>
        </w:rPr>
        <w:t xml:space="preserve">) вредно влияет на организм человека, что выражается в прогрессирующем разрушении центральной нервной системы. Марганец относится ко </w:t>
      </w:r>
      <w:r w:rsidR="00FB1CDB" w:rsidRPr="00FB1CDB">
        <w:rPr>
          <w:rFonts w:ascii="Times New Roman" w:hAnsi="Times New Roman" w:cs="Times New Roman"/>
          <w:b/>
          <w:bCs/>
          <w:lang w:val="en-US"/>
        </w:rPr>
        <w:t>II</w:t>
      </w:r>
      <w:r w:rsidR="00FB1CDB" w:rsidRPr="00FB1CDB">
        <w:rPr>
          <w:rFonts w:ascii="Times New Roman" w:hAnsi="Times New Roman" w:cs="Times New Roman"/>
          <w:b/>
          <w:bCs/>
        </w:rPr>
        <w:t xml:space="preserve"> классу</w:t>
      </w:r>
      <w:r w:rsidR="00FB1CDB" w:rsidRPr="00FB1CDB">
        <w:rPr>
          <w:rFonts w:ascii="Times New Roman" w:hAnsi="Times New Roman" w:cs="Times New Roman"/>
        </w:rPr>
        <w:t xml:space="preserve"> опасности.</w:t>
      </w:r>
    </w:p>
    <w:p w:rsidR="00C17FF3" w:rsidRPr="00FB1CDB" w:rsidRDefault="00C17FF3" w:rsidP="00C17FF3">
      <w:pPr>
        <w:spacing w:line="320" w:lineRule="exact"/>
        <w:rPr>
          <w:rFonts w:ascii="Times New Roman" w:hAnsi="Times New Roman" w:cs="Times New Roman"/>
        </w:rPr>
      </w:pPr>
    </w:p>
    <w:p w:rsidR="00C17FF3" w:rsidRDefault="00C17FF3" w:rsidP="00C17FF3">
      <w:pPr>
        <w:pStyle w:val="a5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7FF3">
        <w:rPr>
          <w:rFonts w:ascii="Times New Roman" w:hAnsi="Times New Roman" w:cs="Times New Roman"/>
          <w:b/>
          <w:sz w:val="40"/>
          <w:szCs w:val="40"/>
        </w:rPr>
        <w:t>Загрязнение экосистем</w:t>
      </w:r>
    </w:p>
    <w:p w:rsidR="00C17FF3" w:rsidRDefault="00C17FF3" w:rsidP="00C17FF3">
      <w:pPr>
        <w:pStyle w:val="a5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E2BBD">
        <w:rPr>
          <w:rFonts w:ascii="Times New Roman" w:hAnsi="Times New Roman" w:cs="Times New Roman"/>
          <w:bCs/>
          <w:sz w:val="36"/>
          <w:szCs w:val="36"/>
        </w:rPr>
        <w:t>Водное пространство</w:t>
      </w:r>
    </w:p>
    <w:p w:rsidR="00C44877" w:rsidRPr="00C44877" w:rsidRDefault="00C44877" w:rsidP="00C44877">
      <w:p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4763135" cy="3808095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80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F3" w:rsidRPr="00C17FF3" w:rsidRDefault="00C17FF3" w:rsidP="00C17FF3">
      <w:pPr>
        <w:pStyle w:val="a6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17FF3">
        <w:rPr>
          <w:sz w:val="22"/>
          <w:szCs w:val="22"/>
        </w:rPr>
        <w:t>Ионы металлов являются непременными компонентами природных водоемов. В зависимости от условий среды (</w:t>
      </w:r>
      <w:proofErr w:type="spellStart"/>
      <w:r w:rsidRPr="00C17FF3">
        <w:rPr>
          <w:sz w:val="22"/>
          <w:szCs w:val="22"/>
        </w:rPr>
        <w:t>pH</w:t>
      </w:r>
      <w:proofErr w:type="spellEnd"/>
      <w:r w:rsidRPr="00C17FF3">
        <w:rPr>
          <w:sz w:val="22"/>
          <w:szCs w:val="22"/>
        </w:rPr>
        <w:t xml:space="preserve">, окислительно-восстановительный потенциал, наличие </w:t>
      </w:r>
      <w:proofErr w:type="spellStart"/>
      <w:r w:rsidRPr="00C17FF3">
        <w:rPr>
          <w:sz w:val="22"/>
          <w:szCs w:val="22"/>
        </w:rPr>
        <w:t>лигандов</w:t>
      </w:r>
      <w:proofErr w:type="spellEnd"/>
      <w:r w:rsidRPr="00C17FF3">
        <w:rPr>
          <w:sz w:val="22"/>
          <w:szCs w:val="22"/>
        </w:rPr>
        <w:t xml:space="preserve">) они существуют в разных степенях окисления и входят в состав разнообразных неорганических и металлорганических соединений, которые могут быть истинно растворенными, коллоидно-дисперсными или входить в состав минеральных и органических взвесей. Истинно растворенные формы металлов, в свою очередь, весьма разнообразны, что связано с процессами гидролиза, гидролитической полимеризации (образованием </w:t>
      </w:r>
      <w:proofErr w:type="spellStart"/>
      <w:r w:rsidRPr="00C17FF3">
        <w:rPr>
          <w:sz w:val="22"/>
          <w:szCs w:val="22"/>
        </w:rPr>
        <w:t>полиядерных</w:t>
      </w:r>
      <w:proofErr w:type="spellEnd"/>
      <w:r w:rsidRPr="00C17FF3">
        <w:rPr>
          <w:sz w:val="22"/>
          <w:szCs w:val="22"/>
        </w:rPr>
        <w:t xml:space="preserve"> </w:t>
      </w:r>
      <w:proofErr w:type="spellStart"/>
      <w:r w:rsidRPr="00C17FF3">
        <w:rPr>
          <w:sz w:val="22"/>
          <w:szCs w:val="22"/>
        </w:rPr>
        <w:t>гидроксокомплексов</w:t>
      </w:r>
      <w:proofErr w:type="spellEnd"/>
      <w:r w:rsidRPr="00C17FF3">
        <w:rPr>
          <w:sz w:val="22"/>
          <w:szCs w:val="22"/>
        </w:rPr>
        <w:t xml:space="preserve">) и </w:t>
      </w:r>
      <w:proofErr w:type="spellStart"/>
      <w:r w:rsidRPr="00C17FF3">
        <w:rPr>
          <w:sz w:val="22"/>
          <w:szCs w:val="22"/>
        </w:rPr>
        <w:t>комплексообразования</w:t>
      </w:r>
      <w:proofErr w:type="spellEnd"/>
      <w:r w:rsidRPr="00C17FF3">
        <w:rPr>
          <w:sz w:val="22"/>
          <w:szCs w:val="22"/>
        </w:rPr>
        <w:t xml:space="preserve"> </w:t>
      </w:r>
      <w:proofErr w:type="gramStart"/>
      <w:r w:rsidRPr="00C17FF3">
        <w:rPr>
          <w:sz w:val="22"/>
          <w:szCs w:val="22"/>
        </w:rPr>
        <w:t>с</w:t>
      </w:r>
      <w:proofErr w:type="gramEnd"/>
      <w:r w:rsidRPr="00C17FF3">
        <w:rPr>
          <w:sz w:val="22"/>
          <w:szCs w:val="22"/>
        </w:rPr>
        <w:t xml:space="preserve"> различными </w:t>
      </w:r>
      <w:proofErr w:type="spellStart"/>
      <w:r w:rsidRPr="00C17FF3">
        <w:rPr>
          <w:sz w:val="22"/>
          <w:szCs w:val="22"/>
        </w:rPr>
        <w:t>лигандами</w:t>
      </w:r>
      <w:proofErr w:type="spellEnd"/>
      <w:r w:rsidRPr="00C17FF3">
        <w:rPr>
          <w:sz w:val="22"/>
          <w:szCs w:val="22"/>
        </w:rPr>
        <w:t xml:space="preserve">. Соответственно, как каталитические свойства металлов, так и доступность для водных микроорганизмов зависят от форм существования их в водной экосистеме. Многие металлы образуют довольно прочные комплексы с органикой; эти </w:t>
      </w:r>
      <w:r w:rsidRPr="00C17FF3">
        <w:rPr>
          <w:sz w:val="22"/>
          <w:szCs w:val="22"/>
        </w:rPr>
        <w:lastRenderedPageBreak/>
        <w:t xml:space="preserve">комплексы являются одной из важнейших форм миграции элементов в природных водах. Большинство органических комплексов образуются по </w:t>
      </w:r>
      <w:proofErr w:type="spellStart"/>
      <w:r w:rsidRPr="00C17FF3">
        <w:rPr>
          <w:sz w:val="22"/>
          <w:szCs w:val="22"/>
        </w:rPr>
        <w:t>хелатному</w:t>
      </w:r>
      <w:proofErr w:type="spellEnd"/>
      <w:r w:rsidRPr="00C17FF3">
        <w:rPr>
          <w:sz w:val="22"/>
          <w:szCs w:val="22"/>
        </w:rPr>
        <w:t xml:space="preserve"> циклу и являются устойчивыми. </w:t>
      </w:r>
      <w:proofErr w:type="gramStart"/>
      <w:r w:rsidRPr="00C17FF3">
        <w:rPr>
          <w:sz w:val="22"/>
          <w:szCs w:val="22"/>
        </w:rPr>
        <w:t>Комплексы, образуемые почвенными кислотами с солями железа, алюминия, титана, урана, ванадия, меди, молибдена и других тяжелых металлов, относительно хорошо растворимы в условиях нейтральной, слабокислой и слабощелочной сред.</w:t>
      </w:r>
      <w:proofErr w:type="gramEnd"/>
      <w:r w:rsidRPr="00C17FF3">
        <w:rPr>
          <w:sz w:val="22"/>
          <w:szCs w:val="22"/>
        </w:rPr>
        <w:t xml:space="preserve"> Поэтому металлорганические комплексы способны мигрировать в природных водах на весьма значительные расстояния. </w:t>
      </w:r>
      <w:r>
        <w:rPr>
          <w:sz w:val="22"/>
          <w:szCs w:val="22"/>
        </w:rPr>
        <w:t xml:space="preserve">    </w:t>
      </w:r>
      <w:r w:rsidRPr="00C17FF3">
        <w:rPr>
          <w:sz w:val="22"/>
          <w:szCs w:val="22"/>
        </w:rPr>
        <w:t xml:space="preserve">Особенно важно это для маломинерализованных и в первую очередь поверхностных вод, в которых образование других комплексов невозможно. </w:t>
      </w:r>
    </w:p>
    <w:p w:rsidR="00C17FF3" w:rsidRPr="00C17FF3" w:rsidRDefault="00C17FF3" w:rsidP="00C17FF3">
      <w:pPr>
        <w:pStyle w:val="a6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17FF3">
        <w:rPr>
          <w:sz w:val="22"/>
          <w:szCs w:val="22"/>
        </w:rPr>
        <w:t>Для понимания факторов, которые регулируют концентрацию металла в природных водах, их химическую реакционную способность, биологическую доступность и токсичность, необходимо знать не только валовое содержание, но и долю свободных и связанных форм металла.</w:t>
      </w:r>
    </w:p>
    <w:p w:rsidR="00C17FF3" w:rsidRPr="00C17FF3" w:rsidRDefault="00C17FF3" w:rsidP="00C17FF3">
      <w:pPr>
        <w:pStyle w:val="a6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17FF3">
        <w:rPr>
          <w:sz w:val="22"/>
          <w:szCs w:val="22"/>
        </w:rPr>
        <w:t xml:space="preserve">Переход металлов в водной среде в </w:t>
      </w:r>
      <w:proofErr w:type="spellStart"/>
      <w:r w:rsidRPr="00C17FF3">
        <w:rPr>
          <w:sz w:val="22"/>
          <w:szCs w:val="22"/>
        </w:rPr>
        <w:t>металлокомплексную</w:t>
      </w:r>
      <w:proofErr w:type="spellEnd"/>
      <w:r w:rsidRPr="00C17FF3">
        <w:rPr>
          <w:sz w:val="22"/>
          <w:szCs w:val="22"/>
        </w:rPr>
        <w:t xml:space="preserve"> форму имеет три следствия: </w:t>
      </w:r>
    </w:p>
    <w:p w:rsidR="00C17FF3" w:rsidRPr="00C17FF3" w:rsidRDefault="00C17FF3" w:rsidP="00C17FF3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360" w:lineRule="auto"/>
        <w:ind w:left="0" w:firstLine="284"/>
        <w:jc w:val="both"/>
        <w:rPr>
          <w:rFonts w:ascii="Times New Roman" w:eastAsia="Calibri" w:hAnsi="Times New Roman" w:cs="Times New Roman"/>
        </w:rPr>
      </w:pPr>
      <w:r w:rsidRPr="00C17FF3">
        <w:rPr>
          <w:rFonts w:ascii="Times New Roman" w:eastAsia="Calibri" w:hAnsi="Times New Roman" w:cs="Times New Roman"/>
        </w:rPr>
        <w:t>Может происходить увеличение суммарной концентрац</w:t>
      </w:r>
      <w:proofErr w:type="gramStart"/>
      <w:r w:rsidRPr="00C17FF3">
        <w:rPr>
          <w:rFonts w:ascii="Times New Roman" w:eastAsia="Calibri" w:hAnsi="Times New Roman" w:cs="Times New Roman"/>
        </w:rPr>
        <w:t>ии ио</w:t>
      </w:r>
      <w:proofErr w:type="gramEnd"/>
      <w:r w:rsidRPr="00C17FF3">
        <w:rPr>
          <w:rFonts w:ascii="Times New Roman" w:eastAsia="Calibri" w:hAnsi="Times New Roman" w:cs="Times New Roman"/>
        </w:rPr>
        <w:t xml:space="preserve">нов металла за счет перехода его в раствор из донных отложений; </w:t>
      </w:r>
    </w:p>
    <w:p w:rsidR="00C17FF3" w:rsidRPr="00C17FF3" w:rsidRDefault="00C17FF3" w:rsidP="00C17FF3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360" w:lineRule="auto"/>
        <w:ind w:left="0" w:firstLine="284"/>
        <w:jc w:val="both"/>
        <w:rPr>
          <w:rFonts w:ascii="Times New Roman" w:eastAsia="Calibri" w:hAnsi="Times New Roman" w:cs="Times New Roman"/>
        </w:rPr>
      </w:pPr>
      <w:r w:rsidRPr="00C17FF3">
        <w:rPr>
          <w:rFonts w:ascii="Times New Roman" w:eastAsia="Calibri" w:hAnsi="Times New Roman" w:cs="Times New Roman"/>
        </w:rPr>
        <w:t xml:space="preserve">Мембранная проницаемость комплексных ионов может существенно отличаться от проницаемости </w:t>
      </w:r>
      <w:proofErr w:type="spellStart"/>
      <w:r w:rsidRPr="00C17FF3">
        <w:rPr>
          <w:rFonts w:ascii="Times New Roman" w:eastAsia="Calibri" w:hAnsi="Times New Roman" w:cs="Times New Roman"/>
        </w:rPr>
        <w:t>гидратированных</w:t>
      </w:r>
      <w:proofErr w:type="spellEnd"/>
      <w:r w:rsidRPr="00C17FF3">
        <w:rPr>
          <w:rFonts w:ascii="Times New Roman" w:eastAsia="Calibri" w:hAnsi="Times New Roman" w:cs="Times New Roman"/>
        </w:rPr>
        <w:t xml:space="preserve"> ионов; </w:t>
      </w:r>
    </w:p>
    <w:p w:rsidR="00C17FF3" w:rsidRPr="00C17FF3" w:rsidRDefault="00C17FF3" w:rsidP="00C17FF3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360" w:lineRule="auto"/>
        <w:ind w:left="0" w:firstLine="284"/>
        <w:jc w:val="both"/>
        <w:rPr>
          <w:rFonts w:ascii="Times New Roman" w:eastAsia="Calibri" w:hAnsi="Times New Roman" w:cs="Times New Roman"/>
        </w:rPr>
      </w:pPr>
      <w:r w:rsidRPr="00C17FF3">
        <w:rPr>
          <w:rFonts w:ascii="Times New Roman" w:eastAsia="Calibri" w:hAnsi="Times New Roman" w:cs="Times New Roman"/>
        </w:rPr>
        <w:t xml:space="preserve">Токсичность металла в результате </w:t>
      </w:r>
      <w:proofErr w:type="spellStart"/>
      <w:r w:rsidRPr="00C17FF3">
        <w:rPr>
          <w:rFonts w:ascii="Times New Roman" w:eastAsia="Calibri" w:hAnsi="Times New Roman" w:cs="Times New Roman"/>
        </w:rPr>
        <w:t>комплексообразования</w:t>
      </w:r>
      <w:proofErr w:type="spellEnd"/>
      <w:r w:rsidRPr="00C17FF3">
        <w:rPr>
          <w:rFonts w:ascii="Times New Roman" w:eastAsia="Calibri" w:hAnsi="Times New Roman" w:cs="Times New Roman"/>
        </w:rPr>
        <w:t xml:space="preserve"> может сильно измениться. </w:t>
      </w:r>
    </w:p>
    <w:p w:rsidR="00C17FF3" w:rsidRPr="00C17FF3" w:rsidRDefault="00C17FF3" w:rsidP="00C17FF3">
      <w:p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7FF3">
        <w:rPr>
          <w:rFonts w:ascii="Times New Roman" w:eastAsia="Calibri" w:hAnsi="Times New Roman" w:cs="Times New Roman"/>
        </w:rPr>
        <w:t>Тяжелые металлы и их соли — широко распространенные промышленные загрязнители. В водоемы они поступают из естественных источников (горных пород, поверхностных слоев почвы и подземных вод), со сточными водами многих промышленных предприятий и атмосферными осадками, которые загрязняются дымовыми выбросами. Тяжелые металлы как микроэлементы постоянно встречаются в естественных водоемах и органах гидробионтов (см</w:t>
      </w:r>
      <w:proofErr w:type="gramStart"/>
      <w:r w:rsidRPr="00C17FF3">
        <w:rPr>
          <w:rFonts w:ascii="Times New Roman" w:eastAsia="Calibri" w:hAnsi="Times New Roman" w:cs="Times New Roman"/>
        </w:rPr>
        <w:t>.т</w:t>
      </w:r>
      <w:proofErr w:type="gramEnd"/>
      <w:r w:rsidRPr="00C17FF3">
        <w:rPr>
          <w:rFonts w:ascii="Times New Roman" w:eastAsia="Calibri" w:hAnsi="Times New Roman" w:cs="Times New Roman"/>
        </w:rPr>
        <w:t>аблицу). В зависимости от геохимических условий отмечаются широкие колебания их уровня.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95"/>
        <w:gridCol w:w="1490"/>
        <w:gridCol w:w="1700"/>
        <w:gridCol w:w="1595"/>
        <w:gridCol w:w="1525"/>
        <w:gridCol w:w="1666"/>
      </w:tblGrid>
      <w:tr w:rsidR="00C17FF3" w:rsidRPr="00C17FF3" w:rsidTr="0051410C">
        <w:trPr>
          <w:jc w:val="center"/>
        </w:trPr>
        <w:tc>
          <w:tcPr>
            <w:tcW w:w="9571" w:type="dxa"/>
            <w:gridSpan w:val="6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  <w:b/>
                <w:bCs/>
              </w:rPr>
              <w:t>Естественные уровни металлов в природных водах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  <w:vMerge w:val="restart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Элемент</w:t>
            </w:r>
          </w:p>
        </w:tc>
        <w:tc>
          <w:tcPr>
            <w:tcW w:w="3190" w:type="dxa"/>
            <w:gridSpan w:val="2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Содержание металлов (мкг/л)</w:t>
            </w:r>
          </w:p>
        </w:tc>
        <w:tc>
          <w:tcPr>
            <w:tcW w:w="1595" w:type="dxa"/>
            <w:vMerge w:val="restart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Элемент</w:t>
            </w:r>
          </w:p>
        </w:tc>
        <w:tc>
          <w:tcPr>
            <w:tcW w:w="3191" w:type="dxa"/>
            <w:gridSpan w:val="2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Содержание металлов (мкг/л)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  <w:vMerge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в морской воде</w:t>
            </w:r>
          </w:p>
        </w:tc>
        <w:tc>
          <w:tcPr>
            <w:tcW w:w="170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в речной воде</w:t>
            </w:r>
          </w:p>
        </w:tc>
        <w:tc>
          <w:tcPr>
            <w:tcW w:w="1595" w:type="dxa"/>
            <w:vMerge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в морской воде</w:t>
            </w:r>
          </w:p>
        </w:tc>
        <w:tc>
          <w:tcPr>
            <w:tcW w:w="1666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в речной воде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Ртуть</w:t>
            </w:r>
          </w:p>
        </w:tc>
        <w:tc>
          <w:tcPr>
            <w:tcW w:w="149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0,03</w:t>
            </w:r>
          </w:p>
        </w:tc>
        <w:tc>
          <w:tcPr>
            <w:tcW w:w="170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0,03 — 2,8</w:t>
            </w:r>
          </w:p>
        </w:tc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Олово</w:t>
            </w:r>
          </w:p>
        </w:tc>
        <w:tc>
          <w:tcPr>
            <w:tcW w:w="152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1666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1,0 — 3,0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Кадмий</w:t>
            </w:r>
          </w:p>
        </w:tc>
        <w:tc>
          <w:tcPr>
            <w:tcW w:w="149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0,1</w:t>
            </w:r>
          </w:p>
        </w:tc>
        <w:tc>
          <w:tcPr>
            <w:tcW w:w="170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0,1 — 1,3</w:t>
            </w:r>
          </w:p>
        </w:tc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Железо</w:t>
            </w:r>
          </w:p>
        </w:tc>
        <w:tc>
          <w:tcPr>
            <w:tcW w:w="152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1666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10,0 — 67,0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Медь</w:t>
            </w:r>
          </w:p>
        </w:tc>
        <w:tc>
          <w:tcPr>
            <w:tcW w:w="149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170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1.0 — 20,0</w:t>
            </w:r>
          </w:p>
        </w:tc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Марганец</w:t>
            </w:r>
          </w:p>
        </w:tc>
        <w:tc>
          <w:tcPr>
            <w:tcW w:w="152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2,0</w:t>
            </w:r>
          </w:p>
        </w:tc>
        <w:tc>
          <w:tcPr>
            <w:tcW w:w="1666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1,0 — 50,0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Цинк</w:t>
            </w:r>
          </w:p>
        </w:tc>
        <w:tc>
          <w:tcPr>
            <w:tcW w:w="149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170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0,1 — 20,0</w:t>
            </w:r>
          </w:p>
        </w:tc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Мышьяк</w:t>
            </w:r>
          </w:p>
        </w:tc>
        <w:tc>
          <w:tcPr>
            <w:tcW w:w="152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1666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30,0 — 64,0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Кобальт</w:t>
            </w:r>
          </w:p>
        </w:tc>
        <w:tc>
          <w:tcPr>
            <w:tcW w:w="149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70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0,1 — 1,0</w:t>
            </w:r>
          </w:p>
        </w:tc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Алюминий</w:t>
            </w:r>
          </w:p>
        </w:tc>
        <w:tc>
          <w:tcPr>
            <w:tcW w:w="152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1666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1,0 — 50,0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Хром</w:t>
            </w:r>
          </w:p>
        </w:tc>
        <w:tc>
          <w:tcPr>
            <w:tcW w:w="149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0,02</w:t>
            </w:r>
          </w:p>
        </w:tc>
        <w:tc>
          <w:tcPr>
            <w:tcW w:w="170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1,0 — 10,0</w:t>
            </w:r>
          </w:p>
        </w:tc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Никель</w:t>
            </w:r>
          </w:p>
        </w:tc>
        <w:tc>
          <w:tcPr>
            <w:tcW w:w="152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2,0</w:t>
            </w:r>
          </w:p>
        </w:tc>
        <w:tc>
          <w:tcPr>
            <w:tcW w:w="1666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0,8 — 5,6</w:t>
            </w:r>
          </w:p>
        </w:tc>
      </w:tr>
      <w:tr w:rsidR="00C17FF3" w:rsidRPr="00C17FF3" w:rsidTr="0051410C">
        <w:trPr>
          <w:jc w:val="center"/>
        </w:trPr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Свинец</w:t>
            </w:r>
          </w:p>
        </w:tc>
        <w:tc>
          <w:tcPr>
            <w:tcW w:w="149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0,03</w:t>
            </w:r>
          </w:p>
        </w:tc>
        <w:tc>
          <w:tcPr>
            <w:tcW w:w="1700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1,0 — 23,0</w:t>
            </w:r>
          </w:p>
        </w:tc>
        <w:tc>
          <w:tcPr>
            <w:tcW w:w="159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Серебро</w:t>
            </w:r>
          </w:p>
        </w:tc>
        <w:tc>
          <w:tcPr>
            <w:tcW w:w="1525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0,04</w:t>
            </w:r>
          </w:p>
        </w:tc>
        <w:tc>
          <w:tcPr>
            <w:tcW w:w="1666" w:type="dxa"/>
          </w:tcPr>
          <w:p w:rsidR="00C17FF3" w:rsidRPr="00C17FF3" w:rsidRDefault="00C17FF3" w:rsidP="0051410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7FF3">
              <w:rPr>
                <w:rFonts w:ascii="Times New Roman" w:eastAsia="Calibri" w:hAnsi="Times New Roman" w:cs="Times New Roman"/>
              </w:rPr>
              <w:t>0,1</w:t>
            </w:r>
          </w:p>
        </w:tc>
      </w:tr>
    </w:tbl>
    <w:p w:rsidR="00C17FF3" w:rsidRPr="00C17FF3" w:rsidRDefault="00C17FF3" w:rsidP="00C17FF3">
      <w:pPr>
        <w:pStyle w:val="a6"/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Pr="00C17FF3">
        <w:rPr>
          <w:sz w:val="22"/>
          <w:szCs w:val="22"/>
        </w:rPr>
        <w:t xml:space="preserve">Считают, что большая часть неорганических соединений металлов поступает в организм гидробионтов с пищей. Например, абсорбция проглоченного свинца не велика – по причине образования </w:t>
      </w:r>
      <w:proofErr w:type="gramStart"/>
      <w:r w:rsidRPr="00C17FF3">
        <w:rPr>
          <w:sz w:val="22"/>
          <w:szCs w:val="22"/>
        </w:rPr>
        <w:t>нерастворимых</w:t>
      </w:r>
      <w:proofErr w:type="gramEnd"/>
      <w:r w:rsidRPr="00C17FF3">
        <w:rPr>
          <w:sz w:val="22"/>
          <w:szCs w:val="22"/>
        </w:rPr>
        <w:t xml:space="preserve"> </w:t>
      </w:r>
      <w:proofErr w:type="spellStart"/>
      <w:r w:rsidRPr="00C17FF3">
        <w:rPr>
          <w:sz w:val="22"/>
          <w:szCs w:val="22"/>
        </w:rPr>
        <w:t>форфата</w:t>
      </w:r>
      <w:proofErr w:type="spellEnd"/>
      <w:r w:rsidRPr="00C17FF3">
        <w:rPr>
          <w:sz w:val="22"/>
          <w:szCs w:val="22"/>
        </w:rPr>
        <w:t xml:space="preserve">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  <w:vertAlign w:val="subscript"/>
        </w:rPr>
        <w:t>3</w:t>
      </w:r>
      <w:r w:rsidRPr="00C17FF3">
        <w:rPr>
          <w:sz w:val="22"/>
          <w:szCs w:val="22"/>
        </w:rPr>
        <w:t>(</w:t>
      </w:r>
      <w:r w:rsidRPr="00C17FF3">
        <w:rPr>
          <w:sz w:val="22"/>
          <w:szCs w:val="22"/>
          <w:lang w:val="en-US"/>
        </w:rPr>
        <w:t>PO</w:t>
      </w:r>
      <w:r w:rsidRPr="00C17FF3">
        <w:rPr>
          <w:sz w:val="22"/>
          <w:szCs w:val="22"/>
          <w:vertAlign w:val="subscript"/>
        </w:rPr>
        <w:t>4</w:t>
      </w:r>
      <w:r w:rsidRPr="00C17FF3">
        <w:rPr>
          <w:sz w:val="22"/>
          <w:szCs w:val="22"/>
        </w:rPr>
        <w:t>)</w:t>
      </w:r>
      <w:r w:rsidRPr="00C17FF3">
        <w:rPr>
          <w:sz w:val="22"/>
          <w:szCs w:val="22"/>
          <w:vertAlign w:val="subscript"/>
        </w:rPr>
        <w:t>2</w:t>
      </w:r>
      <w:r w:rsidRPr="00C17FF3">
        <w:rPr>
          <w:sz w:val="22"/>
          <w:szCs w:val="22"/>
        </w:rPr>
        <w:t xml:space="preserve"> и основного карбоната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  <w:vertAlign w:val="subscript"/>
        </w:rPr>
        <w:t>3</w:t>
      </w:r>
      <w:r w:rsidRPr="00C17FF3">
        <w:rPr>
          <w:sz w:val="22"/>
          <w:szCs w:val="22"/>
        </w:rPr>
        <w:t>(</w:t>
      </w:r>
      <w:r w:rsidRPr="00C17FF3">
        <w:rPr>
          <w:sz w:val="22"/>
          <w:szCs w:val="22"/>
          <w:lang w:val="en-US"/>
        </w:rPr>
        <w:t>CO</w:t>
      </w:r>
      <w:r w:rsidRPr="00C17FF3">
        <w:rPr>
          <w:sz w:val="22"/>
          <w:szCs w:val="22"/>
          <w:vertAlign w:val="subscript"/>
        </w:rPr>
        <w:t>3</w:t>
      </w:r>
      <w:r w:rsidRPr="00C17FF3">
        <w:rPr>
          <w:sz w:val="22"/>
          <w:szCs w:val="22"/>
        </w:rPr>
        <w:t>)</w:t>
      </w:r>
      <w:r w:rsidRPr="00C17FF3">
        <w:rPr>
          <w:sz w:val="22"/>
          <w:szCs w:val="22"/>
          <w:vertAlign w:val="subscript"/>
        </w:rPr>
        <w:t>2</w:t>
      </w:r>
      <w:r w:rsidRPr="00C17FF3">
        <w:rPr>
          <w:sz w:val="22"/>
          <w:szCs w:val="22"/>
        </w:rPr>
        <w:t>(</w:t>
      </w:r>
      <w:r w:rsidRPr="00C17FF3">
        <w:rPr>
          <w:sz w:val="22"/>
          <w:szCs w:val="22"/>
          <w:lang w:val="en-US"/>
        </w:rPr>
        <w:t>OH</w:t>
      </w:r>
      <w:r w:rsidRPr="00C17FF3">
        <w:rPr>
          <w:sz w:val="22"/>
          <w:szCs w:val="22"/>
        </w:rPr>
        <w:t>)</w:t>
      </w:r>
      <w:r w:rsidRPr="00C17FF3">
        <w:rPr>
          <w:sz w:val="22"/>
          <w:szCs w:val="22"/>
          <w:vertAlign w:val="subscript"/>
        </w:rPr>
        <w:t>2</w:t>
      </w:r>
      <w:r w:rsidRPr="00C17FF3">
        <w:rPr>
          <w:sz w:val="22"/>
          <w:szCs w:val="22"/>
        </w:rPr>
        <w:t xml:space="preserve">. Но свинец также может поступить с воздухом, в результате загрязнения продуктами горения тетраэтилсвинца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>(</w:t>
      </w:r>
      <w:r w:rsidRPr="00C17FF3">
        <w:rPr>
          <w:sz w:val="22"/>
          <w:szCs w:val="22"/>
          <w:lang w:val="en-US"/>
        </w:rPr>
        <w:t>C</w:t>
      </w:r>
      <w:r w:rsidRPr="00C17FF3">
        <w:rPr>
          <w:sz w:val="22"/>
          <w:szCs w:val="22"/>
          <w:vertAlign w:val="subscript"/>
        </w:rPr>
        <w:t>2</w:t>
      </w:r>
      <w:r w:rsidRPr="00C17FF3">
        <w:rPr>
          <w:sz w:val="22"/>
          <w:szCs w:val="22"/>
          <w:lang w:val="en-US"/>
        </w:rPr>
        <w:t>H</w:t>
      </w:r>
      <w:r w:rsidRPr="00C17FF3">
        <w:rPr>
          <w:sz w:val="22"/>
          <w:szCs w:val="22"/>
          <w:vertAlign w:val="subscript"/>
        </w:rPr>
        <w:t>5</w:t>
      </w:r>
      <w:r w:rsidRPr="00C17FF3">
        <w:rPr>
          <w:sz w:val="22"/>
          <w:szCs w:val="22"/>
        </w:rPr>
        <w:t>)</w:t>
      </w:r>
      <w:r w:rsidRPr="00C17FF3">
        <w:rPr>
          <w:sz w:val="22"/>
          <w:szCs w:val="22"/>
          <w:vertAlign w:val="subscript"/>
        </w:rPr>
        <w:t>4</w:t>
      </w:r>
      <w:r w:rsidRPr="00C17FF3">
        <w:rPr>
          <w:sz w:val="22"/>
          <w:szCs w:val="22"/>
        </w:rPr>
        <w:t xml:space="preserve">, который входит в состав бензина (для повышения октанового числа). Свинец воздействует на нервную систему, печень, пищеварительную систему. Никель не так </w:t>
      </w:r>
      <w:proofErr w:type="gramStart"/>
      <w:r w:rsidRPr="00C17FF3">
        <w:rPr>
          <w:sz w:val="22"/>
          <w:szCs w:val="22"/>
        </w:rPr>
        <w:t>токсичен</w:t>
      </w:r>
      <w:proofErr w:type="gramEnd"/>
      <w:r w:rsidRPr="00C17FF3">
        <w:rPr>
          <w:sz w:val="22"/>
          <w:szCs w:val="22"/>
        </w:rPr>
        <w:t xml:space="preserve"> как свинец, но он легко абсорбируется в органах дыхания, вызывает острый желудочный дискомфорт. Интоксикация никелем приводит к разрушению сердечной и других тканей. Кобальт известен как необходимый компонент витамина В</w:t>
      </w:r>
      <w:r w:rsidRPr="00C17FF3">
        <w:rPr>
          <w:sz w:val="22"/>
          <w:szCs w:val="22"/>
          <w:vertAlign w:val="subscript"/>
        </w:rPr>
        <w:t>12</w:t>
      </w:r>
      <w:r w:rsidRPr="00C17FF3">
        <w:rPr>
          <w:sz w:val="22"/>
          <w:szCs w:val="22"/>
        </w:rPr>
        <w:t>. Не смотря на полезные свойства кобальта, его избыток уменьшает способность щитовидной железы аккумулировать йод.</w:t>
      </w:r>
    </w:p>
    <w:p w:rsidR="00C17FF3" w:rsidRPr="00C17FF3" w:rsidRDefault="00C17FF3" w:rsidP="00C17FF3">
      <w:pPr>
        <w:pStyle w:val="a6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17FF3">
        <w:rPr>
          <w:sz w:val="22"/>
          <w:szCs w:val="22"/>
        </w:rPr>
        <w:t xml:space="preserve">Естественными источниками поступления свинца в поверхностные воды являются процессы растворения эндогенных (галенит) и экзогенных (англезит, церуссит и др.) минералов. Значительное повышение содержания свинца в окружающей среде (в т.ч. и в поверхностных водах) связано со сжиганием углей, применением тетраэтилсвинца в качестве антидетонатора в моторном топливе, с выносом в водные объекты со сточными водами </w:t>
      </w:r>
      <w:proofErr w:type="spellStart"/>
      <w:r w:rsidRPr="00C17FF3">
        <w:rPr>
          <w:sz w:val="22"/>
          <w:szCs w:val="22"/>
        </w:rPr>
        <w:t>рудообогатительных</w:t>
      </w:r>
      <w:proofErr w:type="spellEnd"/>
      <w:r w:rsidRPr="00C17FF3">
        <w:rPr>
          <w:sz w:val="22"/>
          <w:szCs w:val="22"/>
        </w:rPr>
        <w:t xml:space="preserve"> фабрик, некоторых металлургических заводов, химических производств, шахт и т.д. Существенными факторами понижения концентрации свинца в воде является адсорбция его взвешенными веществами и осаждение с ними в донные отложения. В числе других металлов свинец извлекается и накапливается гидробионтами. Свинец находится в природных водах в растворенном и взвешенном (</w:t>
      </w:r>
      <w:proofErr w:type="spellStart"/>
      <w:r w:rsidRPr="00C17FF3">
        <w:rPr>
          <w:sz w:val="22"/>
          <w:szCs w:val="22"/>
        </w:rPr>
        <w:t>сорбированном</w:t>
      </w:r>
      <w:proofErr w:type="spellEnd"/>
      <w:r w:rsidRPr="00C17FF3">
        <w:rPr>
          <w:sz w:val="22"/>
          <w:szCs w:val="22"/>
        </w:rPr>
        <w:t>) состоянии. В растворенной форме встречается в виде минеральных и органоминеральных комплексов, а также простых ионов, в нерастворимой - главным образом в виде сульфидов, сульфатов и карбонатов.</w:t>
      </w:r>
      <w:r w:rsidRPr="00C17FF3">
        <w:rPr>
          <w:iCs/>
          <w:sz w:val="22"/>
          <w:szCs w:val="22"/>
        </w:rPr>
        <w:t xml:space="preserve"> В речных водах концентрация свинца колеблется от десятых долей до единиц микрограммов в 1 дм</w:t>
      </w:r>
      <w:r w:rsidRPr="00C17FF3">
        <w:rPr>
          <w:iCs/>
          <w:sz w:val="22"/>
          <w:szCs w:val="22"/>
          <w:vertAlign w:val="superscript"/>
        </w:rPr>
        <w:t>3</w:t>
      </w:r>
      <w:r w:rsidRPr="00C17FF3">
        <w:rPr>
          <w:iCs/>
          <w:sz w:val="22"/>
          <w:szCs w:val="22"/>
        </w:rPr>
        <w:t>. Даже в воде водных объектов, прилегающих к районам полиметаллических руд, концентрация его редко достигает десятков миллиграммов в 1 дм</w:t>
      </w:r>
      <w:r w:rsidRPr="00C17FF3">
        <w:rPr>
          <w:iCs/>
          <w:sz w:val="22"/>
          <w:szCs w:val="22"/>
          <w:vertAlign w:val="superscript"/>
        </w:rPr>
        <w:t>3</w:t>
      </w:r>
      <w:r w:rsidRPr="00C17FF3">
        <w:rPr>
          <w:iCs/>
          <w:sz w:val="22"/>
          <w:szCs w:val="22"/>
        </w:rPr>
        <w:t>. Лишь в хлоридных термальных водах концентрация свинца иногда достигает нескольких миллиграммов в 1 дм</w:t>
      </w:r>
      <w:r w:rsidRPr="00C17FF3">
        <w:rPr>
          <w:iCs/>
          <w:sz w:val="22"/>
          <w:szCs w:val="22"/>
          <w:vertAlign w:val="superscript"/>
        </w:rPr>
        <w:t>3</w:t>
      </w:r>
      <w:r w:rsidRPr="00C17FF3">
        <w:rPr>
          <w:iCs/>
          <w:sz w:val="22"/>
          <w:szCs w:val="22"/>
        </w:rPr>
        <w:t>.</w:t>
      </w:r>
      <w:r w:rsidRPr="00C17FF3">
        <w:rPr>
          <w:bCs/>
          <w:iCs/>
          <w:sz w:val="22"/>
          <w:szCs w:val="22"/>
        </w:rPr>
        <w:t xml:space="preserve"> Лимитирующий показатель вредности свинца - </w:t>
      </w:r>
      <w:proofErr w:type="spellStart"/>
      <w:r w:rsidRPr="00C17FF3">
        <w:rPr>
          <w:bCs/>
          <w:iCs/>
          <w:sz w:val="22"/>
          <w:szCs w:val="22"/>
        </w:rPr>
        <w:t>санитарно-токсилогический</w:t>
      </w:r>
      <w:proofErr w:type="spellEnd"/>
      <w:r w:rsidRPr="00C17FF3">
        <w:rPr>
          <w:bCs/>
          <w:iCs/>
          <w:sz w:val="22"/>
          <w:szCs w:val="22"/>
        </w:rPr>
        <w:t xml:space="preserve">. </w:t>
      </w:r>
      <w:proofErr w:type="spellStart"/>
      <w:r w:rsidRPr="00C17FF3">
        <w:rPr>
          <w:bCs/>
          <w:iCs/>
          <w:sz w:val="22"/>
          <w:szCs w:val="22"/>
        </w:rPr>
        <w:t>ПДК</w:t>
      </w:r>
      <w:r w:rsidRPr="00C17FF3">
        <w:rPr>
          <w:bCs/>
          <w:iCs/>
          <w:sz w:val="22"/>
          <w:szCs w:val="22"/>
          <w:vertAlign w:val="subscript"/>
        </w:rPr>
        <w:t>в</w:t>
      </w:r>
      <w:proofErr w:type="spellEnd"/>
      <w:r w:rsidRPr="00C17FF3">
        <w:rPr>
          <w:bCs/>
          <w:iCs/>
          <w:sz w:val="22"/>
          <w:szCs w:val="22"/>
        </w:rPr>
        <w:t xml:space="preserve"> свинца составляет 0.03 мг/дм</w:t>
      </w:r>
      <w:r w:rsidRPr="00C17FF3">
        <w:rPr>
          <w:bCs/>
          <w:iCs/>
          <w:sz w:val="22"/>
          <w:szCs w:val="22"/>
          <w:vertAlign w:val="superscript"/>
        </w:rPr>
        <w:t>3</w:t>
      </w:r>
      <w:r w:rsidRPr="00C17FF3">
        <w:rPr>
          <w:bCs/>
          <w:iCs/>
          <w:sz w:val="22"/>
          <w:szCs w:val="22"/>
        </w:rPr>
        <w:t xml:space="preserve">, </w:t>
      </w:r>
      <w:proofErr w:type="spellStart"/>
      <w:r w:rsidRPr="00C17FF3">
        <w:rPr>
          <w:bCs/>
          <w:iCs/>
          <w:sz w:val="22"/>
          <w:szCs w:val="22"/>
        </w:rPr>
        <w:t>ПДК</w:t>
      </w:r>
      <w:r w:rsidRPr="00C17FF3">
        <w:rPr>
          <w:bCs/>
          <w:iCs/>
          <w:sz w:val="22"/>
          <w:szCs w:val="22"/>
          <w:vertAlign w:val="subscript"/>
        </w:rPr>
        <w:t>вр</w:t>
      </w:r>
      <w:proofErr w:type="spellEnd"/>
      <w:r w:rsidRPr="00C17FF3">
        <w:rPr>
          <w:bCs/>
          <w:iCs/>
          <w:sz w:val="22"/>
          <w:szCs w:val="22"/>
        </w:rPr>
        <w:t xml:space="preserve"> - 0.1 мг/дм</w:t>
      </w:r>
      <w:r w:rsidRPr="00C17FF3">
        <w:rPr>
          <w:bCs/>
          <w:iCs/>
          <w:sz w:val="22"/>
          <w:szCs w:val="22"/>
          <w:vertAlign w:val="superscript"/>
        </w:rPr>
        <w:t>3</w:t>
      </w:r>
      <w:r w:rsidRPr="00C17FF3">
        <w:rPr>
          <w:bCs/>
          <w:iCs/>
          <w:sz w:val="22"/>
          <w:szCs w:val="22"/>
        </w:rPr>
        <w:t xml:space="preserve"> </w:t>
      </w:r>
      <w:r w:rsidRPr="00C17FF3">
        <w:rPr>
          <w:sz w:val="22"/>
          <w:szCs w:val="22"/>
        </w:rPr>
        <w:t xml:space="preserve">Свинец - промышленный яд, способный при неблагоприятных условиях оказаться причиной отравления. В организм человека проникает главным образом через органы дыхания и пищеварения. Удаляется из организма очень медленно, вследствие чего накапливается в костях, печени и почках. </w:t>
      </w:r>
    </w:p>
    <w:p w:rsidR="00C17FF3" w:rsidRPr="00C17FF3" w:rsidRDefault="00C17FF3" w:rsidP="00C17FF3">
      <w:pPr>
        <w:pStyle w:val="a6"/>
        <w:spacing w:line="360" w:lineRule="auto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Pr="00C17FF3">
        <w:rPr>
          <w:bCs/>
          <w:iCs/>
          <w:sz w:val="22"/>
          <w:szCs w:val="22"/>
        </w:rPr>
        <w:t xml:space="preserve">Лимитирующий показатель вредности свинца - </w:t>
      </w:r>
      <w:proofErr w:type="spellStart"/>
      <w:r w:rsidRPr="00C17FF3">
        <w:rPr>
          <w:bCs/>
          <w:iCs/>
          <w:sz w:val="22"/>
          <w:szCs w:val="22"/>
        </w:rPr>
        <w:t>санитарно-токсилогический</w:t>
      </w:r>
      <w:proofErr w:type="spellEnd"/>
      <w:r w:rsidRPr="00C17FF3">
        <w:rPr>
          <w:bCs/>
          <w:iCs/>
          <w:sz w:val="22"/>
          <w:szCs w:val="22"/>
        </w:rPr>
        <w:t xml:space="preserve">. </w:t>
      </w:r>
      <w:proofErr w:type="spellStart"/>
      <w:r w:rsidRPr="00C17FF3">
        <w:rPr>
          <w:bCs/>
          <w:iCs/>
          <w:sz w:val="22"/>
          <w:szCs w:val="22"/>
        </w:rPr>
        <w:t>ПДК</w:t>
      </w:r>
      <w:r w:rsidRPr="00C17FF3">
        <w:rPr>
          <w:bCs/>
          <w:iCs/>
          <w:sz w:val="22"/>
          <w:szCs w:val="22"/>
          <w:vertAlign w:val="subscript"/>
        </w:rPr>
        <w:t>в</w:t>
      </w:r>
      <w:proofErr w:type="spellEnd"/>
      <w:r w:rsidRPr="00C17FF3">
        <w:rPr>
          <w:bCs/>
          <w:iCs/>
          <w:sz w:val="22"/>
          <w:szCs w:val="22"/>
        </w:rPr>
        <w:t xml:space="preserve"> свинца составляет 0.03 мг/дм</w:t>
      </w:r>
      <w:r w:rsidRPr="00C17FF3">
        <w:rPr>
          <w:bCs/>
          <w:iCs/>
          <w:sz w:val="22"/>
          <w:szCs w:val="22"/>
          <w:vertAlign w:val="superscript"/>
        </w:rPr>
        <w:t>3</w:t>
      </w:r>
      <w:r w:rsidRPr="00C17FF3">
        <w:rPr>
          <w:bCs/>
          <w:iCs/>
          <w:sz w:val="22"/>
          <w:szCs w:val="22"/>
        </w:rPr>
        <w:t xml:space="preserve">, </w:t>
      </w:r>
      <w:proofErr w:type="spellStart"/>
      <w:r w:rsidRPr="00C17FF3">
        <w:rPr>
          <w:bCs/>
          <w:iCs/>
          <w:sz w:val="22"/>
          <w:szCs w:val="22"/>
        </w:rPr>
        <w:t>ПДК</w:t>
      </w:r>
      <w:r w:rsidRPr="00C17FF3">
        <w:rPr>
          <w:bCs/>
          <w:iCs/>
          <w:sz w:val="22"/>
          <w:szCs w:val="22"/>
          <w:vertAlign w:val="subscript"/>
        </w:rPr>
        <w:t>вр</w:t>
      </w:r>
      <w:proofErr w:type="spellEnd"/>
      <w:r w:rsidRPr="00C17FF3">
        <w:rPr>
          <w:bCs/>
          <w:iCs/>
          <w:sz w:val="22"/>
          <w:szCs w:val="22"/>
        </w:rPr>
        <w:t xml:space="preserve"> - 0.1 мг/дм</w:t>
      </w:r>
      <w:r w:rsidRPr="00C17FF3">
        <w:rPr>
          <w:bCs/>
          <w:iCs/>
          <w:sz w:val="22"/>
          <w:szCs w:val="22"/>
          <w:vertAlign w:val="superscript"/>
        </w:rPr>
        <w:t>3</w:t>
      </w:r>
      <w:r w:rsidRPr="00C17FF3">
        <w:rPr>
          <w:bCs/>
          <w:iCs/>
          <w:sz w:val="22"/>
          <w:szCs w:val="22"/>
        </w:rPr>
        <w:t xml:space="preserve"> </w:t>
      </w:r>
    </w:p>
    <w:p w:rsidR="00C17FF3" w:rsidRPr="00C17FF3" w:rsidRDefault="00C17FF3" w:rsidP="00C17FF3">
      <w:pPr>
        <w:pStyle w:val="11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C17FF3">
        <w:rPr>
          <w:rFonts w:ascii="Times New Roman" w:hAnsi="Times New Roman"/>
        </w:rPr>
        <w:t xml:space="preserve">Присутствие никеля в природных водах обусловлено составом пород, через которые проходит вода: он обнаруживается в местах месторождений сульфидных медно-никелевых руд и </w:t>
      </w:r>
      <w:proofErr w:type="spellStart"/>
      <w:proofErr w:type="gramStart"/>
      <w:r w:rsidRPr="00C17FF3">
        <w:rPr>
          <w:rFonts w:ascii="Times New Roman" w:hAnsi="Times New Roman"/>
        </w:rPr>
        <w:t>железо-никелевых</w:t>
      </w:r>
      <w:proofErr w:type="spellEnd"/>
      <w:proofErr w:type="gramEnd"/>
      <w:r w:rsidRPr="00C17FF3">
        <w:rPr>
          <w:rFonts w:ascii="Times New Roman" w:hAnsi="Times New Roman"/>
        </w:rPr>
        <w:t xml:space="preserve"> руд. В воду попадает из почв и из растительных и животных организмов при их распаде. Повышенное по сравнению с другими типами водорослей содержание никеля </w:t>
      </w:r>
      <w:r w:rsidRPr="00C17FF3">
        <w:rPr>
          <w:rFonts w:ascii="Times New Roman" w:hAnsi="Times New Roman"/>
        </w:rPr>
        <w:lastRenderedPageBreak/>
        <w:t xml:space="preserve">обнаружено в сине-зеленых водорослях. Соединения никеля в водные объекты поступают также со сточными водами цехов никелирования, заводов синтетического каучука, никелевых обогатительных фабрик. Огромные выбросы никеля сопровождают сжигание ископаемого топлива. Концентрация его может понижаться в результате выпадения в осадок таких соединений, как цианиды, сульфиды, карбонаты или </w:t>
      </w:r>
      <w:proofErr w:type="spellStart"/>
      <w:r w:rsidRPr="00C17FF3">
        <w:rPr>
          <w:rFonts w:ascii="Times New Roman" w:hAnsi="Times New Roman"/>
        </w:rPr>
        <w:t>гидроксиды</w:t>
      </w:r>
      <w:proofErr w:type="spellEnd"/>
      <w:r w:rsidRPr="00C17FF3">
        <w:rPr>
          <w:rFonts w:ascii="Times New Roman" w:hAnsi="Times New Roman"/>
        </w:rPr>
        <w:t xml:space="preserve"> (при повышении значений </w:t>
      </w:r>
      <w:proofErr w:type="spellStart"/>
      <w:r w:rsidRPr="00C17FF3">
        <w:rPr>
          <w:rFonts w:ascii="Times New Roman" w:hAnsi="Times New Roman"/>
        </w:rPr>
        <w:t>рН</w:t>
      </w:r>
      <w:proofErr w:type="spellEnd"/>
      <w:r w:rsidRPr="00C17FF3">
        <w:rPr>
          <w:rFonts w:ascii="Times New Roman" w:hAnsi="Times New Roman"/>
        </w:rPr>
        <w:t xml:space="preserve">), за счет потребления его водными организмами и процессов адсорбции. В поверхностных водах соединения никеля находятся в растворенном, взвешенном и коллоидном состоянии, количественное соотношение между которыми зависит от состава воды, температуры и значений </w:t>
      </w:r>
      <w:proofErr w:type="spellStart"/>
      <w:r w:rsidRPr="00C17FF3">
        <w:rPr>
          <w:rFonts w:ascii="Times New Roman" w:hAnsi="Times New Roman"/>
        </w:rPr>
        <w:t>рН</w:t>
      </w:r>
      <w:proofErr w:type="spellEnd"/>
      <w:r w:rsidRPr="00C17FF3">
        <w:rPr>
          <w:rFonts w:ascii="Times New Roman" w:hAnsi="Times New Roman"/>
        </w:rPr>
        <w:t xml:space="preserve">. Сорбентами соединений никеля могут быть </w:t>
      </w:r>
      <w:proofErr w:type="spellStart"/>
      <w:r w:rsidRPr="00C17FF3">
        <w:rPr>
          <w:rFonts w:ascii="Times New Roman" w:hAnsi="Times New Roman"/>
        </w:rPr>
        <w:t>гидроксид</w:t>
      </w:r>
      <w:proofErr w:type="spellEnd"/>
      <w:r w:rsidRPr="00C17FF3">
        <w:rPr>
          <w:rFonts w:ascii="Times New Roman" w:hAnsi="Times New Roman"/>
        </w:rPr>
        <w:t xml:space="preserve"> железа, органические вещества, высокодисперсный карбонат кальция, глины. Растворенные формы представляют собой главным образом комплексные ионы, наиболее часто с аминокислотами, гуминовыми и </w:t>
      </w:r>
      <w:proofErr w:type="spellStart"/>
      <w:r w:rsidRPr="00C17FF3">
        <w:rPr>
          <w:rFonts w:ascii="Times New Roman" w:hAnsi="Times New Roman"/>
        </w:rPr>
        <w:t>фульвокислотами</w:t>
      </w:r>
      <w:proofErr w:type="spellEnd"/>
      <w:r w:rsidRPr="00C17FF3">
        <w:rPr>
          <w:rFonts w:ascii="Times New Roman" w:hAnsi="Times New Roman"/>
        </w:rPr>
        <w:t xml:space="preserve">, а также в виде прочного </w:t>
      </w:r>
      <w:proofErr w:type="spellStart"/>
      <w:r w:rsidRPr="00C17FF3">
        <w:rPr>
          <w:rFonts w:ascii="Times New Roman" w:hAnsi="Times New Roman"/>
        </w:rPr>
        <w:t>цианидного</w:t>
      </w:r>
      <w:proofErr w:type="spellEnd"/>
      <w:r w:rsidRPr="00C17FF3">
        <w:rPr>
          <w:rFonts w:ascii="Times New Roman" w:hAnsi="Times New Roman"/>
        </w:rPr>
        <w:t xml:space="preserve"> комплекса. Наиболее распространены в природных водах соединения никеля, в которых он находится в степени окисления +2. Соединения Ni</w:t>
      </w:r>
      <w:r w:rsidRPr="00C17FF3">
        <w:rPr>
          <w:rFonts w:ascii="Times New Roman" w:hAnsi="Times New Roman"/>
          <w:vertAlign w:val="superscript"/>
        </w:rPr>
        <w:t>3+</w:t>
      </w:r>
      <w:r w:rsidRPr="00C17FF3">
        <w:rPr>
          <w:rFonts w:ascii="Times New Roman" w:hAnsi="Times New Roman"/>
        </w:rPr>
        <w:t xml:space="preserve"> образуются обычно в щелочной среде. Соединения никеля играют важную роль в кроветворных процессах, являясь катализаторами. Повышенное его содержание оказывает специфическое действие на </w:t>
      </w:r>
      <w:proofErr w:type="spellStart"/>
      <w:proofErr w:type="gramStart"/>
      <w:r w:rsidRPr="00C17FF3">
        <w:rPr>
          <w:rFonts w:ascii="Times New Roman" w:hAnsi="Times New Roman"/>
        </w:rPr>
        <w:t>сердечно-сосудистую</w:t>
      </w:r>
      <w:proofErr w:type="spellEnd"/>
      <w:proofErr w:type="gramEnd"/>
      <w:r w:rsidRPr="00C17FF3">
        <w:rPr>
          <w:rFonts w:ascii="Times New Roman" w:hAnsi="Times New Roman"/>
        </w:rPr>
        <w:t xml:space="preserve"> систему. Никель принадлежит к числу канцерогенных элементов. Он способен вызывать респираторные заболевания. Считается, что свободные ионы никеля (Ni</w:t>
      </w:r>
      <w:r w:rsidRPr="00C17FF3">
        <w:rPr>
          <w:rFonts w:ascii="Times New Roman" w:hAnsi="Times New Roman"/>
          <w:vertAlign w:val="superscript"/>
        </w:rPr>
        <w:t>2+</w:t>
      </w:r>
      <w:r w:rsidRPr="00C17FF3">
        <w:rPr>
          <w:rFonts w:ascii="Times New Roman" w:hAnsi="Times New Roman"/>
        </w:rPr>
        <w:t xml:space="preserve">) примерно в 2 раза более токсичны, чем его комплексные соединения </w:t>
      </w:r>
    </w:p>
    <w:p w:rsidR="00C17FF3" w:rsidRPr="00C17FF3" w:rsidRDefault="00C17FF3" w:rsidP="00C17FF3">
      <w:pPr>
        <w:spacing w:line="360" w:lineRule="auto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</w:t>
      </w:r>
      <w:r w:rsidRPr="00C17FF3">
        <w:rPr>
          <w:rFonts w:ascii="Times New Roman" w:eastAsia="Calibri" w:hAnsi="Times New Roman" w:cs="Times New Roman"/>
          <w:iCs/>
        </w:rPr>
        <w:t>В речных незагрязненных и слабозагрязненных водах концентрация никеля колеблется обычно от 0.8 до 10 мкг/дм</w:t>
      </w:r>
      <w:r w:rsidRPr="00C17FF3">
        <w:rPr>
          <w:rFonts w:ascii="Times New Roman" w:eastAsia="Calibri" w:hAnsi="Times New Roman" w:cs="Times New Roman"/>
          <w:iCs/>
          <w:vertAlign w:val="superscript"/>
        </w:rPr>
        <w:t>3</w:t>
      </w:r>
      <w:r w:rsidRPr="00C17FF3">
        <w:rPr>
          <w:rFonts w:ascii="Times New Roman" w:eastAsia="Calibri" w:hAnsi="Times New Roman" w:cs="Times New Roman"/>
          <w:iCs/>
        </w:rPr>
        <w:t>; в загрязненных она составляет несколько десятков микрограммов в 1 дм</w:t>
      </w:r>
      <w:r w:rsidRPr="00C17FF3">
        <w:rPr>
          <w:rFonts w:ascii="Times New Roman" w:eastAsia="Calibri" w:hAnsi="Times New Roman" w:cs="Times New Roman"/>
          <w:iCs/>
          <w:vertAlign w:val="superscript"/>
        </w:rPr>
        <w:t>3</w:t>
      </w:r>
      <w:r w:rsidRPr="00C17FF3">
        <w:rPr>
          <w:rFonts w:ascii="Times New Roman" w:eastAsia="Calibri" w:hAnsi="Times New Roman" w:cs="Times New Roman"/>
          <w:iCs/>
        </w:rPr>
        <w:t>. Средняя концентрация никеля в морской воде 2 мкг/дм</w:t>
      </w:r>
      <w:r w:rsidRPr="00C17FF3">
        <w:rPr>
          <w:rFonts w:ascii="Times New Roman" w:eastAsia="Calibri" w:hAnsi="Times New Roman" w:cs="Times New Roman"/>
          <w:iCs/>
          <w:vertAlign w:val="superscript"/>
        </w:rPr>
        <w:t>3</w:t>
      </w:r>
      <w:r w:rsidRPr="00C17FF3">
        <w:rPr>
          <w:rFonts w:ascii="Times New Roman" w:eastAsia="Calibri" w:hAnsi="Times New Roman" w:cs="Times New Roman"/>
          <w:iCs/>
        </w:rPr>
        <w:t>, в подземных водах - n</w:t>
      </w:r>
      <w:r w:rsidRPr="00C17FF3">
        <w:rPr>
          <w:rFonts w:ascii="Times New Roman" w:eastAsia="Calibri" w:hAnsi="Times New Roman" w:cs="Times New Roman"/>
          <w:iCs/>
          <w:vertAlign w:val="superscript"/>
        </w:rPr>
        <w:t>.</w:t>
      </w:r>
      <w:r w:rsidRPr="00C17FF3">
        <w:rPr>
          <w:rFonts w:ascii="Times New Roman" w:eastAsia="Calibri" w:hAnsi="Times New Roman" w:cs="Times New Roman"/>
          <w:iCs/>
        </w:rPr>
        <w:t>10</w:t>
      </w:r>
      <w:r w:rsidRPr="00C17FF3">
        <w:rPr>
          <w:rFonts w:ascii="Times New Roman" w:eastAsia="Calibri" w:hAnsi="Times New Roman" w:cs="Times New Roman"/>
          <w:iCs/>
          <w:vertAlign w:val="superscript"/>
        </w:rPr>
        <w:t>3</w:t>
      </w:r>
      <w:r w:rsidRPr="00C17FF3">
        <w:rPr>
          <w:rFonts w:ascii="Times New Roman" w:eastAsia="Calibri" w:hAnsi="Times New Roman" w:cs="Times New Roman"/>
          <w:iCs/>
        </w:rPr>
        <w:t xml:space="preserve"> мкг/дм</w:t>
      </w:r>
      <w:r w:rsidRPr="00C17FF3">
        <w:rPr>
          <w:rFonts w:ascii="Times New Roman" w:eastAsia="Calibri" w:hAnsi="Times New Roman" w:cs="Times New Roman"/>
          <w:iCs/>
          <w:vertAlign w:val="superscript"/>
        </w:rPr>
        <w:t>3</w:t>
      </w:r>
      <w:r w:rsidRPr="00C17FF3">
        <w:rPr>
          <w:rFonts w:ascii="Times New Roman" w:eastAsia="Calibri" w:hAnsi="Times New Roman" w:cs="Times New Roman"/>
          <w:iCs/>
        </w:rPr>
        <w:t>. В подземных водах, омывающих никельсодержащие горные породы, концентрация никеля иногда возрастает до 20 мг/дм</w:t>
      </w:r>
      <w:r w:rsidRPr="00C17FF3">
        <w:rPr>
          <w:rFonts w:ascii="Times New Roman" w:eastAsia="Calibri" w:hAnsi="Times New Roman" w:cs="Times New Roman"/>
          <w:iCs/>
          <w:vertAlign w:val="superscript"/>
        </w:rPr>
        <w:t>3</w:t>
      </w:r>
      <w:r w:rsidRPr="00C17FF3">
        <w:rPr>
          <w:rFonts w:ascii="Times New Roman" w:eastAsia="Calibri" w:hAnsi="Times New Roman" w:cs="Times New Roman"/>
          <w:iCs/>
        </w:rPr>
        <w:t>.</w:t>
      </w:r>
    </w:p>
    <w:p w:rsidR="00C17FF3" w:rsidRDefault="00C17FF3" w:rsidP="00C17FF3">
      <w:pPr>
        <w:spacing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hAnsi="Times New Roman" w:cs="Times New Roman"/>
          <w:iCs/>
        </w:rPr>
        <w:t xml:space="preserve">  </w:t>
      </w:r>
      <w:r w:rsidRPr="00C17FF3">
        <w:rPr>
          <w:rFonts w:ascii="Times New Roman" w:eastAsia="Calibri" w:hAnsi="Times New Roman" w:cs="Times New Roman"/>
          <w:iCs/>
        </w:rPr>
        <w:t xml:space="preserve">Содержание никеля в водных объектах лимитируется: </w:t>
      </w:r>
      <w:proofErr w:type="spellStart"/>
      <w:r w:rsidRPr="00C17FF3">
        <w:rPr>
          <w:rFonts w:ascii="Times New Roman" w:eastAsia="Calibri" w:hAnsi="Times New Roman" w:cs="Times New Roman"/>
          <w:bCs/>
          <w:iCs/>
        </w:rPr>
        <w:t>ПДК</w:t>
      </w:r>
      <w:r w:rsidRPr="00C17FF3">
        <w:rPr>
          <w:rFonts w:ascii="Times New Roman" w:eastAsia="Calibri" w:hAnsi="Times New Roman" w:cs="Times New Roman"/>
          <w:bCs/>
          <w:iCs/>
          <w:vertAlign w:val="subscript"/>
        </w:rPr>
        <w:t>в</w:t>
      </w:r>
      <w:proofErr w:type="spellEnd"/>
      <w:r w:rsidRPr="00C17FF3">
        <w:rPr>
          <w:rFonts w:ascii="Times New Roman" w:eastAsia="Calibri" w:hAnsi="Times New Roman" w:cs="Times New Roman"/>
          <w:bCs/>
          <w:iCs/>
        </w:rPr>
        <w:t xml:space="preserve"> составляет 0.1 мг/дм</w:t>
      </w:r>
      <w:r w:rsidRPr="00C17FF3">
        <w:rPr>
          <w:rFonts w:ascii="Times New Roman" w:eastAsia="Calibri" w:hAnsi="Times New Roman" w:cs="Times New Roman"/>
          <w:bCs/>
          <w:iCs/>
          <w:vertAlign w:val="superscript"/>
        </w:rPr>
        <w:t>3</w:t>
      </w:r>
      <w:r w:rsidRPr="00C17FF3">
        <w:rPr>
          <w:rFonts w:ascii="Times New Roman" w:eastAsia="Calibri" w:hAnsi="Times New Roman" w:cs="Times New Roman"/>
          <w:bCs/>
          <w:iCs/>
        </w:rPr>
        <w:t xml:space="preserve"> (лимитирующий признак вредности — </w:t>
      </w:r>
      <w:proofErr w:type="spellStart"/>
      <w:r w:rsidRPr="00C17FF3">
        <w:rPr>
          <w:rFonts w:ascii="Times New Roman" w:eastAsia="Calibri" w:hAnsi="Times New Roman" w:cs="Times New Roman"/>
          <w:bCs/>
          <w:iCs/>
        </w:rPr>
        <w:t>общесанитарный</w:t>
      </w:r>
      <w:proofErr w:type="spellEnd"/>
      <w:r w:rsidRPr="00C17FF3">
        <w:rPr>
          <w:rFonts w:ascii="Times New Roman" w:eastAsia="Calibri" w:hAnsi="Times New Roman" w:cs="Times New Roman"/>
          <w:bCs/>
          <w:iCs/>
        </w:rPr>
        <w:t xml:space="preserve">), </w:t>
      </w:r>
      <w:proofErr w:type="spellStart"/>
      <w:r w:rsidRPr="00C17FF3">
        <w:rPr>
          <w:rFonts w:ascii="Times New Roman" w:eastAsia="Calibri" w:hAnsi="Times New Roman" w:cs="Times New Roman"/>
          <w:bCs/>
          <w:iCs/>
        </w:rPr>
        <w:t>ПДК</w:t>
      </w:r>
      <w:r w:rsidRPr="00C17FF3">
        <w:rPr>
          <w:rFonts w:ascii="Times New Roman" w:eastAsia="Calibri" w:hAnsi="Times New Roman" w:cs="Times New Roman"/>
          <w:bCs/>
          <w:iCs/>
          <w:vertAlign w:val="subscript"/>
        </w:rPr>
        <w:t>вр</w:t>
      </w:r>
      <w:proofErr w:type="spellEnd"/>
      <w:r w:rsidRPr="00C17FF3">
        <w:rPr>
          <w:rFonts w:ascii="Times New Roman" w:eastAsia="Calibri" w:hAnsi="Times New Roman" w:cs="Times New Roman"/>
          <w:bCs/>
          <w:iCs/>
        </w:rPr>
        <w:t xml:space="preserve"> — 0.01 мг/дм</w:t>
      </w:r>
      <w:r w:rsidRPr="00C17FF3">
        <w:rPr>
          <w:rFonts w:ascii="Times New Roman" w:eastAsia="Calibri" w:hAnsi="Times New Roman" w:cs="Times New Roman"/>
          <w:bCs/>
          <w:iCs/>
          <w:vertAlign w:val="superscript"/>
        </w:rPr>
        <w:t>3</w:t>
      </w:r>
      <w:r w:rsidRPr="00C17FF3">
        <w:rPr>
          <w:rFonts w:ascii="Times New Roman" w:eastAsia="Calibri" w:hAnsi="Times New Roman" w:cs="Times New Roman"/>
          <w:bCs/>
          <w:iCs/>
        </w:rPr>
        <w:t xml:space="preserve"> (лимитирующий признак вредности — токсикологический).</w:t>
      </w:r>
    </w:p>
    <w:p w:rsidR="00C17FF3" w:rsidRPr="00C17FF3" w:rsidRDefault="00C17FF3" w:rsidP="00C17FF3">
      <w:p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Pr="00C17FF3">
        <w:rPr>
          <w:rFonts w:ascii="Times New Roman" w:eastAsia="Calibri" w:hAnsi="Times New Roman" w:cs="Times New Roman"/>
        </w:rPr>
        <w:t xml:space="preserve">В природные воды соединения кобальта попадают в результате процессов выщелачивания их из </w:t>
      </w:r>
      <w:proofErr w:type="spellStart"/>
      <w:r w:rsidRPr="00C17FF3">
        <w:rPr>
          <w:rFonts w:ascii="Times New Roman" w:eastAsia="Calibri" w:hAnsi="Times New Roman" w:cs="Times New Roman"/>
        </w:rPr>
        <w:t>медноколчедановых</w:t>
      </w:r>
      <w:proofErr w:type="spellEnd"/>
      <w:r w:rsidRPr="00C17FF3">
        <w:rPr>
          <w:rFonts w:ascii="Times New Roman" w:eastAsia="Calibri" w:hAnsi="Times New Roman" w:cs="Times New Roman"/>
        </w:rPr>
        <w:t xml:space="preserve"> и других руд, из почв при разложении организмов и растений, а также со сточными водами металлургических, металлообрабатывающих и химических заводов. Некоторые количества кобальта поступают из почв в результате разложения растительных и животных организмов. Соединения кобальта в природных водах находятся в растворенном и взвешенном состоянии, количественное соотношение между которыми определяется химическим составом воды, температурой и значениями </w:t>
      </w:r>
      <w:proofErr w:type="spellStart"/>
      <w:r w:rsidRPr="00C17FF3">
        <w:rPr>
          <w:rFonts w:ascii="Times New Roman" w:eastAsia="Calibri" w:hAnsi="Times New Roman" w:cs="Times New Roman"/>
        </w:rPr>
        <w:t>рН</w:t>
      </w:r>
      <w:proofErr w:type="spellEnd"/>
      <w:r w:rsidRPr="00C17FF3">
        <w:rPr>
          <w:rFonts w:ascii="Times New Roman" w:eastAsia="Calibri" w:hAnsi="Times New Roman" w:cs="Times New Roman"/>
        </w:rPr>
        <w:t xml:space="preserve">. Растворенные формы представлены в основном комплексными соединениями, в т.ч. с органическими веществами природных вод. Соединения двухвалентного кобальта наиболее характерны для поверхностных вод. В присутствии окислителей возможно существование в заметных концентрациях трехвалентного кобальта. Кобальт относится к числу биологически активных элементов и всегда содержится в организме </w:t>
      </w:r>
      <w:r w:rsidRPr="00C17FF3">
        <w:rPr>
          <w:rFonts w:ascii="Times New Roman" w:eastAsia="Calibri" w:hAnsi="Times New Roman" w:cs="Times New Roman"/>
        </w:rPr>
        <w:lastRenderedPageBreak/>
        <w:t>животных и в растениях. С недостаточным содержанием его в почвах связано недостаточное содержание кобальта в растениях, что способствует развитию малокровия у животных (таежно-лесная нечерноземная зона). Входя в состав витамина В</w:t>
      </w:r>
      <w:r w:rsidRPr="00C17FF3">
        <w:rPr>
          <w:rFonts w:ascii="Times New Roman" w:eastAsia="Calibri" w:hAnsi="Times New Roman" w:cs="Times New Roman"/>
          <w:vertAlign w:val="subscript"/>
        </w:rPr>
        <w:t>12</w:t>
      </w:r>
      <w:r w:rsidRPr="00C17FF3">
        <w:rPr>
          <w:rFonts w:ascii="Times New Roman" w:eastAsia="Calibri" w:hAnsi="Times New Roman" w:cs="Times New Roman"/>
        </w:rPr>
        <w:t xml:space="preserve">, кобальт весьма активно влияет на поступление азотистых веществ, увеличение содержания хлорофилла и аскорбиновой кислоты, активизирует биосинтез и повышает содержание белкового азота в растениях. Вместе с тем повышенные концентрации соединений кобальта являются токсичными. </w:t>
      </w:r>
    </w:p>
    <w:p w:rsidR="00C17FF3" w:rsidRPr="00C17FF3" w:rsidRDefault="00C17FF3" w:rsidP="00C17FF3">
      <w:pPr>
        <w:pStyle w:val="a6"/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  </w:t>
      </w:r>
      <w:r w:rsidRPr="00C17FF3">
        <w:rPr>
          <w:iCs/>
          <w:sz w:val="22"/>
          <w:szCs w:val="22"/>
        </w:rPr>
        <w:t>В речных незагрязненных и слабозагрязненных водах его содержание колеблется от десятых до тысячных долей миллиграмма в 1 дм</w:t>
      </w:r>
      <w:r w:rsidRPr="00C17FF3">
        <w:rPr>
          <w:iCs/>
          <w:sz w:val="22"/>
          <w:szCs w:val="22"/>
          <w:vertAlign w:val="superscript"/>
        </w:rPr>
        <w:t>3</w:t>
      </w:r>
      <w:r w:rsidRPr="00C17FF3">
        <w:rPr>
          <w:iCs/>
          <w:sz w:val="22"/>
          <w:szCs w:val="22"/>
        </w:rPr>
        <w:t>, среднее содержание в морской воде 0.5 мкг/дм</w:t>
      </w:r>
      <w:r w:rsidRPr="00C17FF3">
        <w:rPr>
          <w:iCs/>
          <w:sz w:val="22"/>
          <w:szCs w:val="22"/>
          <w:vertAlign w:val="superscript"/>
        </w:rPr>
        <w:t>3</w:t>
      </w:r>
      <w:r w:rsidRPr="00C17FF3">
        <w:rPr>
          <w:iCs/>
          <w:sz w:val="22"/>
          <w:szCs w:val="22"/>
        </w:rPr>
        <w:t xml:space="preserve">. </w:t>
      </w:r>
      <w:proofErr w:type="spellStart"/>
      <w:r w:rsidRPr="00C17FF3">
        <w:rPr>
          <w:bCs/>
          <w:iCs/>
          <w:sz w:val="22"/>
          <w:szCs w:val="22"/>
        </w:rPr>
        <w:t>ПДК</w:t>
      </w:r>
      <w:r w:rsidRPr="00C17FF3">
        <w:rPr>
          <w:bCs/>
          <w:iCs/>
          <w:sz w:val="22"/>
          <w:szCs w:val="22"/>
          <w:vertAlign w:val="subscript"/>
        </w:rPr>
        <w:t>в</w:t>
      </w:r>
      <w:proofErr w:type="spellEnd"/>
      <w:r w:rsidRPr="00C17FF3">
        <w:rPr>
          <w:bCs/>
          <w:iCs/>
          <w:sz w:val="22"/>
          <w:szCs w:val="22"/>
        </w:rPr>
        <w:t xml:space="preserve"> составляет 0.1 мг/дм</w:t>
      </w:r>
      <w:r w:rsidRPr="00C17FF3">
        <w:rPr>
          <w:bCs/>
          <w:iCs/>
          <w:sz w:val="22"/>
          <w:szCs w:val="22"/>
          <w:vertAlign w:val="superscript"/>
        </w:rPr>
        <w:t>3</w:t>
      </w:r>
      <w:r w:rsidRPr="00C17FF3">
        <w:rPr>
          <w:bCs/>
          <w:iCs/>
          <w:sz w:val="22"/>
          <w:szCs w:val="22"/>
        </w:rPr>
        <w:t xml:space="preserve">, </w:t>
      </w:r>
      <w:proofErr w:type="spellStart"/>
      <w:r w:rsidRPr="00C17FF3">
        <w:rPr>
          <w:bCs/>
          <w:iCs/>
          <w:sz w:val="22"/>
          <w:szCs w:val="22"/>
        </w:rPr>
        <w:t>ПДК</w:t>
      </w:r>
      <w:r w:rsidRPr="00C17FF3">
        <w:rPr>
          <w:bCs/>
          <w:iCs/>
          <w:sz w:val="22"/>
          <w:szCs w:val="22"/>
          <w:vertAlign w:val="subscript"/>
        </w:rPr>
        <w:t>вр</w:t>
      </w:r>
      <w:proofErr w:type="spellEnd"/>
      <w:r w:rsidRPr="00C17FF3">
        <w:rPr>
          <w:bCs/>
          <w:iCs/>
          <w:sz w:val="22"/>
          <w:szCs w:val="22"/>
        </w:rPr>
        <w:t xml:space="preserve"> 0.01 мг/дм</w:t>
      </w:r>
      <w:r w:rsidRPr="00C17FF3">
        <w:rPr>
          <w:bCs/>
          <w:iCs/>
          <w:sz w:val="22"/>
          <w:szCs w:val="22"/>
          <w:vertAlign w:val="superscript"/>
        </w:rPr>
        <w:t>3</w:t>
      </w:r>
      <w:r w:rsidRPr="00C17FF3">
        <w:rPr>
          <w:bCs/>
          <w:iCs/>
          <w:sz w:val="22"/>
          <w:szCs w:val="22"/>
        </w:rPr>
        <w:t>.</w:t>
      </w:r>
    </w:p>
    <w:p w:rsidR="00C17FF3" w:rsidRPr="00C17FF3" w:rsidRDefault="00C17FF3" w:rsidP="00C17FF3">
      <w:pPr>
        <w:pStyle w:val="a6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17FF3">
        <w:rPr>
          <w:sz w:val="22"/>
          <w:szCs w:val="22"/>
        </w:rPr>
        <w:t xml:space="preserve">В настоящее время существуют две основные группы аналитических методов для определения тяжелых металлов: электрохимические и спектрометрические методы. В последнее время с развитием микроэлектроники электрохимические методы получают новое развитие, тогда как ранее они постепенно вытеснялись спектрометрическими методами. Среди спектрометрических методов определения тяжелых металлов первое место занимает атомно-абсорбционная спектрометрия с разной </w:t>
      </w:r>
      <w:proofErr w:type="spellStart"/>
      <w:r w:rsidRPr="00C17FF3">
        <w:rPr>
          <w:sz w:val="22"/>
          <w:szCs w:val="22"/>
        </w:rPr>
        <w:t>атомизацией</w:t>
      </w:r>
      <w:proofErr w:type="spellEnd"/>
      <w:r w:rsidRPr="00C17FF3">
        <w:rPr>
          <w:sz w:val="22"/>
          <w:szCs w:val="22"/>
        </w:rPr>
        <w:t xml:space="preserve"> образцов: атомно-абсорбционная спектрометрия </w:t>
      </w:r>
      <w:proofErr w:type="gramStart"/>
      <w:r w:rsidRPr="00C17FF3">
        <w:rPr>
          <w:sz w:val="22"/>
          <w:szCs w:val="22"/>
        </w:rPr>
        <w:t>с</w:t>
      </w:r>
      <w:proofErr w:type="gramEnd"/>
      <w:r w:rsidRPr="00C17FF3">
        <w:rPr>
          <w:sz w:val="22"/>
          <w:szCs w:val="22"/>
        </w:rPr>
        <w:t xml:space="preserve"> пламенной </w:t>
      </w:r>
      <w:proofErr w:type="spellStart"/>
      <w:r w:rsidRPr="00C17FF3">
        <w:rPr>
          <w:sz w:val="22"/>
          <w:szCs w:val="22"/>
        </w:rPr>
        <w:t>атомизацией</w:t>
      </w:r>
      <w:proofErr w:type="spellEnd"/>
      <w:r w:rsidRPr="00C17FF3">
        <w:rPr>
          <w:sz w:val="22"/>
          <w:szCs w:val="22"/>
        </w:rPr>
        <w:t xml:space="preserve"> (FAAS) и атомно-абсорбционная спектрометрия с электротермической </w:t>
      </w:r>
      <w:proofErr w:type="spellStart"/>
      <w:r w:rsidRPr="00C17FF3">
        <w:rPr>
          <w:sz w:val="22"/>
          <w:szCs w:val="22"/>
        </w:rPr>
        <w:t>атомизацией</w:t>
      </w:r>
      <w:proofErr w:type="spellEnd"/>
      <w:r w:rsidRPr="00C17FF3">
        <w:rPr>
          <w:sz w:val="22"/>
          <w:szCs w:val="22"/>
        </w:rPr>
        <w:t xml:space="preserve"> в графитовой кювете (GF AAS). Основными способами определения нескольких элементов одновременно являются атомная эмиссионная спектрометрия с индукционно связанной плазмой (ICP-AES) и масс-спектрометрия с индукционно связанной плазмой (ICP-MS). За исключением ICP-MS остальные спектрометрические методы имеют слишком высокий предел обнаружения для определения тяжелых металлов в воде. </w:t>
      </w:r>
    </w:p>
    <w:p w:rsidR="00C17FF3" w:rsidRPr="00C17FF3" w:rsidRDefault="00C17FF3" w:rsidP="00C17FF3">
      <w:pPr>
        <w:pStyle w:val="a6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17FF3">
        <w:rPr>
          <w:sz w:val="22"/>
          <w:szCs w:val="22"/>
        </w:rPr>
        <w:t>Определение содержание тяжёлых металлов в пробе производится путем перевода пробы в раствор – за счет химического растворения в подходящем растворителе (воде, водных растворах кислот, реже щелочей) или сплавления с подходящим флюсом из числа щелочей, оксидов, солей с последующим выщелачиванием водой. После этого соединение искомого металла переводится в осадок добавлением раствора соответствующего реагента – соли или щелочи, осадок отделяется, высушивается или прокаливается до постоянного веса, и содержание тяжёлых металлов определяется взвешиванием на аналитических весах и пересчетом на исходное содержание в пробе. При квалифицированном применении метод дает наиболее точные значения содержания тяжёлых металлов, но требует больших затрат времени.</w:t>
      </w:r>
    </w:p>
    <w:p w:rsidR="00C17FF3" w:rsidRDefault="00C17FF3" w:rsidP="00C17FF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17FF3">
        <w:rPr>
          <w:rFonts w:ascii="Times New Roman" w:eastAsia="Calibri" w:hAnsi="Times New Roman" w:cs="Times New Roman"/>
        </w:rPr>
        <w:t xml:space="preserve">Для определения содержания тяжёлых металлов электрохимическими методами пробу также необходимо перевести в водный раствор. После этого содержание тяжёлых металлов определяется различными электрохимическими методами – </w:t>
      </w:r>
      <w:proofErr w:type="spellStart"/>
      <w:r w:rsidRPr="00C17FF3">
        <w:rPr>
          <w:rFonts w:ascii="Times New Roman" w:eastAsia="Calibri" w:hAnsi="Times New Roman" w:cs="Times New Roman"/>
        </w:rPr>
        <w:t>полярографическим</w:t>
      </w:r>
      <w:proofErr w:type="spellEnd"/>
      <w:r w:rsidRPr="00C17FF3">
        <w:rPr>
          <w:rFonts w:ascii="Times New Roman" w:eastAsia="Calibri" w:hAnsi="Times New Roman" w:cs="Times New Roman"/>
        </w:rPr>
        <w:t xml:space="preserve"> (</w:t>
      </w:r>
      <w:proofErr w:type="spellStart"/>
      <w:r w:rsidRPr="00C17FF3">
        <w:rPr>
          <w:rFonts w:ascii="Times New Roman" w:eastAsia="Calibri" w:hAnsi="Times New Roman" w:cs="Times New Roman"/>
        </w:rPr>
        <w:t>вольтамперометрическим</w:t>
      </w:r>
      <w:proofErr w:type="spellEnd"/>
      <w:r w:rsidRPr="00C17FF3">
        <w:rPr>
          <w:rFonts w:ascii="Times New Roman" w:eastAsia="Calibri" w:hAnsi="Times New Roman" w:cs="Times New Roman"/>
        </w:rPr>
        <w:t xml:space="preserve">), потенциометрическим, кулонометрическим, кондуктометрическим и другими, а также сочетанием некоторых из перечисленных методов с титрованием. В основу определения содержания тяжёлых </w:t>
      </w:r>
      <w:r w:rsidRPr="00C17FF3">
        <w:rPr>
          <w:rFonts w:ascii="Times New Roman" w:eastAsia="Calibri" w:hAnsi="Times New Roman" w:cs="Times New Roman"/>
        </w:rPr>
        <w:lastRenderedPageBreak/>
        <w:t xml:space="preserve">металлов указанными методами положен анализ </w:t>
      </w:r>
      <w:proofErr w:type="spellStart"/>
      <w:proofErr w:type="gramStart"/>
      <w:r w:rsidRPr="00C17FF3">
        <w:rPr>
          <w:rFonts w:ascii="Times New Roman" w:eastAsia="Calibri" w:hAnsi="Times New Roman" w:cs="Times New Roman"/>
        </w:rPr>
        <w:t>вольт-амперных</w:t>
      </w:r>
      <w:proofErr w:type="spellEnd"/>
      <w:proofErr w:type="gramEnd"/>
      <w:r w:rsidRPr="00C17FF3">
        <w:rPr>
          <w:rFonts w:ascii="Times New Roman" w:eastAsia="Calibri" w:hAnsi="Times New Roman" w:cs="Times New Roman"/>
        </w:rPr>
        <w:t xml:space="preserve"> характеристик, потенциалов </w:t>
      </w:r>
      <w:proofErr w:type="spellStart"/>
      <w:r w:rsidRPr="00C17FF3">
        <w:rPr>
          <w:rFonts w:ascii="Times New Roman" w:eastAsia="Calibri" w:hAnsi="Times New Roman" w:cs="Times New Roman"/>
        </w:rPr>
        <w:t>ион-селективных</w:t>
      </w:r>
      <w:proofErr w:type="spellEnd"/>
      <w:r w:rsidRPr="00C17FF3">
        <w:rPr>
          <w:rFonts w:ascii="Times New Roman" w:eastAsia="Calibri" w:hAnsi="Times New Roman" w:cs="Times New Roman"/>
        </w:rPr>
        <w:t xml:space="preserve"> электродов, интегрального заряда, необходимого для осаждения искомого металла на электроде электрохимической ячейки (катоде), электропроводности раствора и др., а также электрохимический контроль реакций нейтрализации и др. в растворах. С помощью этих методов можно определять тяжёлые металлы до 10</w:t>
      </w:r>
      <w:r w:rsidRPr="00C17FF3">
        <w:rPr>
          <w:rFonts w:ascii="Times New Roman" w:eastAsia="Calibri" w:hAnsi="Times New Roman" w:cs="Times New Roman"/>
          <w:vertAlign w:val="superscript"/>
        </w:rPr>
        <w:t>-9</w:t>
      </w:r>
      <w:r w:rsidRPr="00C17FF3">
        <w:rPr>
          <w:rFonts w:ascii="Times New Roman" w:eastAsia="Calibri" w:hAnsi="Times New Roman" w:cs="Times New Roman"/>
        </w:rPr>
        <w:t xml:space="preserve"> моль/</w:t>
      </w:r>
      <w:proofErr w:type="gramStart"/>
      <w:r w:rsidRPr="00C17FF3">
        <w:rPr>
          <w:rFonts w:ascii="Times New Roman" w:eastAsia="Calibri" w:hAnsi="Times New Roman" w:cs="Times New Roman"/>
        </w:rPr>
        <w:t>л</w:t>
      </w:r>
      <w:proofErr w:type="gramEnd"/>
      <w:r w:rsidRPr="00C17FF3">
        <w:rPr>
          <w:rFonts w:ascii="Times New Roman" w:eastAsia="Calibri" w:hAnsi="Times New Roman" w:cs="Times New Roman"/>
        </w:rPr>
        <w:t>.</w:t>
      </w:r>
    </w:p>
    <w:p w:rsidR="00C17FF3" w:rsidRDefault="00C17FF3" w:rsidP="00C17FF3">
      <w:pPr>
        <w:pStyle w:val="a5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17FF3">
        <w:rPr>
          <w:rFonts w:ascii="Times New Roman" w:hAnsi="Times New Roman" w:cs="Times New Roman"/>
          <w:bCs/>
          <w:sz w:val="36"/>
          <w:szCs w:val="36"/>
        </w:rPr>
        <w:t>Почвенный покров</w:t>
      </w:r>
    </w:p>
    <w:p w:rsidR="00C44877" w:rsidRPr="00C44877" w:rsidRDefault="00C44877" w:rsidP="00C44877">
      <w:p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5807710" cy="3898900"/>
            <wp:effectExtent l="19050" t="0" r="254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1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F3" w:rsidRDefault="00C17FF3" w:rsidP="00C17FF3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17FF3">
        <w:rPr>
          <w:sz w:val="22"/>
          <w:szCs w:val="22"/>
        </w:rPr>
        <w:t xml:space="preserve">В системе </w:t>
      </w:r>
      <w:proofErr w:type="gramStart"/>
      <w:r w:rsidRPr="00C17FF3">
        <w:rPr>
          <w:sz w:val="22"/>
          <w:szCs w:val="22"/>
        </w:rPr>
        <w:t>циклического</w:t>
      </w:r>
      <w:proofErr w:type="gramEnd"/>
      <w:r w:rsidRPr="00C17FF3">
        <w:rPr>
          <w:sz w:val="22"/>
          <w:szCs w:val="22"/>
        </w:rPr>
        <w:t xml:space="preserve"> </w:t>
      </w:r>
      <w:proofErr w:type="spellStart"/>
      <w:r w:rsidRPr="00C17FF3">
        <w:rPr>
          <w:sz w:val="22"/>
          <w:szCs w:val="22"/>
        </w:rPr>
        <w:t>массообмена</w:t>
      </w:r>
      <w:proofErr w:type="spellEnd"/>
      <w:r w:rsidRPr="00C17FF3">
        <w:rPr>
          <w:sz w:val="22"/>
          <w:szCs w:val="22"/>
        </w:rPr>
        <w:t xml:space="preserve"> металлов особое место занимает почва, в которой сходятся общие миграционные потоки. С одной стороны, в почве мобилизуются металлы, вовлекаемые затем в различные миграционные циклы, с другой – перераспределяются массы металлов, поступающие из почвообразующих пород, с </w:t>
      </w:r>
      <w:proofErr w:type="spellStart"/>
      <w:r w:rsidRPr="00C17FF3">
        <w:rPr>
          <w:sz w:val="22"/>
          <w:szCs w:val="22"/>
        </w:rPr>
        <w:t>опадом</w:t>
      </w:r>
      <w:proofErr w:type="spellEnd"/>
      <w:r w:rsidRPr="00C17FF3">
        <w:rPr>
          <w:sz w:val="22"/>
          <w:szCs w:val="22"/>
        </w:rPr>
        <w:t xml:space="preserve"> растительности и осаждениями из атмосферы. Регулирование почвой </w:t>
      </w:r>
      <w:proofErr w:type="spellStart"/>
      <w:r w:rsidRPr="00C17FF3">
        <w:rPr>
          <w:sz w:val="22"/>
          <w:szCs w:val="22"/>
        </w:rPr>
        <w:t>массопотоков</w:t>
      </w:r>
      <w:proofErr w:type="spellEnd"/>
      <w:r w:rsidRPr="00C17FF3">
        <w:rPr>
          <w:sz w:val="22"/>
          <w:szCs w:val="22"/>
        </w:rPr>
        <w:t xml:space="preserve"> металлов обусловлено системой равновесий и </w:t>
      </w:r>
      <w:proofErr w:type="spellStart"/>
      <w:r w:rsidRPr="00C17FF3">
        <w:rPr>
          <w:sz w:val="22"/>
          <w:szCs w:val="22"/>
        </w:rPr>
        <w:t>взаимопереходов</w:t>
      </w:r>
      <w:proofErr w:type="spellEnd"/>
      <w:r w:rsidRPr="00C17FF3">
        <w:rPr>
          <w:sz w:val="22"/>
          <w:szCs w:val="22"/>
        </w:rPr>
        <w:t xml:space="preserve"> между различными формами нахождения металлов, различающихся прочностью закрепления и способностью включаться в тот или иной вид миграции. Избыточные массы металлов, поступившие в биосферу в силу природных явлений в результате техногенного загрязнения, выводятся из системы миграционных циклов и прочно связываются в твёрдой фазе почвы, откуда они могут постепенно мобилизоваться и пополнять отдельные </w:t>
      </w:r>
      <w:proofErr w:type="spellStart"/>
      <w:r w:rsidRPr="00C17FF3">
        <w:rPr>
          <w:sz w:val="22"/>
          <w:szCs w:val="22"/>
        </w:rPr>
        <w:t>массопотоки</w:t>
      </w:r>
      <w:proofErr w:type="spellEnd"/>
      <w:r w:rsidRPr="00C17FF3">
        <w:rPr>
          <w:sz w:val="22"/>
          <w:szCs w:val="22"/>
        </w:rPr>
        <w:t>.</w:t>
      </w:r>
    </w:p>
    <w:p w:rsidR="00C17FF3" w:rsidRPr="00C17FF3" w:rsidRDefault="00C17FF3" w:rsidP="00C17FF3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17FF3">
        <w:rPr>
          <w:sz w:val="22"/>
          <w:szCs w:val="22"/>
        </w:rPr>
        <w:t xml:space="preserve">Содержание в почве тяжёлых металлов и </w:t>
      </w:r>
      <w:proofErr w:type="gramStart"/>
      <w:r w:rsidRPr="00C17FF3">
        <w:rPr>
          <w:sz w:val="22"/>
          <w:szCs w:val="22"/>
        </w:rPr>
        <w:t>сопряжённая</w:t>
      </w:r>
      <w:proofErr w:type="gramEnd"/>
      <w:r w:rsidRPr="00C17FF3">
        <w:rPr>
          <w:sz w:val="22"/>
          <w:szCs w:val="22"/>
        </w:rPr>
        <w:t xml:space="preserve"> с этим </w:t>
      </w:r>
      <w:proofErr w:type="spellStart"/>
      <w:r w:rsidRPr="00C17FF3">
        <w:rPr>
          <w:sz w:val="22"/>
          <w:szCs w:val="22"/>
        </w:rPr>
        <w:t>транслокация</w:t>
      </w:r>
      <w:proofErr w:type="spellEnd"/>
      <w:r w:rsidRPr="00C17FF3">
        <w:rPr>
          <w:sz w:val="22"/>
          <w:szCs w:val="22"/>
        </w:rPr>
        <w:t xml:space="preserve"> их в растения – сложный процесс, на который влияет множество факторов. Чтобы понять механизм воздействия каждого из них, следует изучить влияние отдельных факторов в условиях эксперимента.</w:t>
      </w:r>
    </w:p>
    <w:p w:rsidR="00C17FF3" w:rsidRPr="00C17FF3" w:rsidRDefault="00C17FF3" w:rsidP="00C17FF3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Pr="00C17FF3">
        <w:rPr>
          <w:sz w:val="22"/>
          <w:szCs w:val="22"/>
        </w:rPr>
        <w:t>О характере связывания свинца и кадмия можно судить по их содержанию в почвах и зависимости профильного распределения от свойств почв. В почвы свинец и кадмий поступают в виде примесей в удобрениях, галогенидов и оксидов этих металлов, которые содержатся в выхлопных газах автомобилей при использовании тетраэтилсвинца в качестве добавки к бензину, в составе отходов, образующихся при добыче и переработке отработанных аккумуляторных батарей.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Исследованиями ряда авторов установлено, что содержание свинца составляет от 2 до 300 мг/кг. Средние значения для </w:t>
      </w:r>
      <w:proofErr w:type="spellStart"/>
      <w:r w:rsidR="00C17FF3" w:rsidRPr="00C17FF3">
        <w:rPr>
          <w:sz w:val="22"/>
          <w:szCs w:val="22"/>
        </w:rPr>
        <w:t>антропогенно</w:t>
      </w:r>
      <w:proofErr w:type="spellEnd"/>
      <w:r w:rsidR="00C17FF3" w:rsidRPr="00C17FF3">
        <w:rPr>
          <w:sz w:val="22"/>
          <w:szCs w:val="22"/>
        </w:rPr>
        <w:t xml:space="preserve"> незагрязнённых ландшафтов оценивается как 15 – 17 мг/кг в почвах лёгкого состава и 17 – 22 мг/кг в почвах тяжёлого состава.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В поверхностном горизонте содержание свинца чаще всего оказывается наиболее высоким. В промышленных и рудодобывающих районах это относят за счёт антропогенного воздействия. Тем не менее, повышенная концентрация свинца в поверхностном слое не обязательно означает загрязнение слоя за счёт атмосферных выпадений. Почти во всех незагрязненных районах содержание элемента существенно больше в лесной подстилке и гумусовых горизонтах, особенно в корнеобитаемой зоне [9].  Можно предположить, что такое распределение формируется из-за перераспределения свинца, содержащегося в </w:t>
      </w:r>
      <w:proofErr w:type="spellStart"/>
      <w:r w:rsidR="00C17FF3" w:rsidRPr="00C17FF3">
        <w:rPr>
          <w:sz w:val="22"/>
          <w:szCs w:val="22"/>
        </w:rPr>
        <w:t>почвообразующейся</w:t>
      </w:r>
      <w:proofErr w:type="spellEnd"/>
      <w:r w:rsidR="00C17FF3" w:rsidRPr="00C17FF3">
        <w:rPr>
          <w:sz w:val="22"/>
          <w:szCs w:val="22"/>
        </w:rPr>
        <w:t xml:space="preserve"> породе, под влияние выноса его растениями и последующем накоплении в лесной подстилке и гумусовом горизонте, в </w:t>
      </w:r>
      <w:proofErr w:type="gramStart"/>
      <w:r w:rsidR="00C17FF3" w:rsidRPr="00C17FF3">
        <w:rPr>
          <w:sz w:val="22"/>
          <w:szCs w:val="22"/>
        </w:rPr>
        <w:t>которых</w:t>
      </w:r>
      <w:proofErr w:type="gramEnd"/>
      <w:r w:rsidR="00C17FF3" w:rsidRPr="00C17FF3">
        <w:rPr>
          <w:sz w:val="22"/>
          <w:szCs w:val="22"/>
        </w:rPr>
        <w:t xml:space="preserve"> концентрации свинца оказываются максимальными. В целом, валовое содержание свинца и его профильное распределение не информативны для понимания характера связывания этого элемента в почвах, доступности растениям и возможности выноса его из почвы с поверхностным или грунтовым стоком. Решающее значение для ответа на эти вопросы, очевидно, должен иметь химический состав и свойства соединений, в составе которых металл находится.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>В почве подавляющая часть свинца находится в виде твёрдых соединений. Рекомендуемые в литературе методики, позволяют выделить лишь некоторые условные фракции свинца, которые нельзя отнести к каким-то определенным химическим соединениям.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C17FF3" w:rsidRPr="00C17FF3">
        <w:rPr>
          <w:sz w:val="22"/>
          <w:szCs w:val="22"/>
        </w:rPr>
        <w:t xml:space="preserve">В целом, они дают всё же основание полагать, что в кислых почвах существует часть свинца, вплоть до 70%, способная действительно обмениваться на другие ионы; в нейтральных почвах преобладают фракции, «связанные с оксидами </w:t>
      </w:r>
      <w:r w:rsidR="00C17FF3" w:rsidRPr="00C17FF3">
        <w:rPr>
          <w:sz w:val="22"/>
          <w:szCs w:val="22"/>
          <w:lang w:val="en-US"/>
        </w:rPr>
        <w:t>Fe</w:t>
      </w:r>
      <w:r w:rsidR="00C17FF3" w:rsidRPr="00C17FF3">
        <w:rPr>
          <w:sz w:val="22"/>
          <w:szCs w:val="22"/>
        </w:rPr>
        <w:t xml:space="preserve"> – </w:t>
      </w:r>
      <w:proofErr w:type="spellStart"/>
      <w:r w:rsidR="00C17FF3" w:rsidRPr="00C17FF3">
        <w:rPr>
          <w:sz w:val="22"/>
          <w:szCs w:val="22"/>
          <w:lang w:val="en-US"/>
        </w:rPr>
        <w:t>Mn</w:t>
      </w:r>
      <w:proofErr w:type="spellEnd"/>
      <w:r w:rsidR="00C17FF3" w:rsidRPr="00C17FF3">
        <w:rPr>
          <w:sz w:val="22"/>
          <w:szCs w:val="22"/>
        </w:rPr>
        <w:t>» и органическим веществом, а в слабощелочных и щелочных условиях свинец распределён между «карбонатной», «органической» и «остаточной» фракциями.</w:t>
      </w:r>
      <w:proofErr w:type="gramEnd"/>
      <w:r w:rsidR="00C17FF3" w:rsidRPr="00C17FF3">
        <w:rPr>
          <w:sz w:val="22"/>
          <w:szCs w:val="22"/>
        </w:rPr>
        <w:t xml:space="preserve"> Тем не менее, химический состав и свойства соединений, присутствие которых обусловливает наличие элемента в этих «фракциях», остаются неясными. Таким образом, само по себе «фракционирование» сравнительно </w:t>
      </w:r>
      <w:proofErr w:type="spellStart"/>
      <w:r w:rsidR="00C17FF3" w:rsidRPr="00C17FF3">
        <w:rPr>
          <w:sz w:val="22"/>
          <w:szCs w:val="22"/>
        </w:rPr>
        <w:t>малоинформативно</w:t>
      </w:r>
      <w:proofErr w:type="spellEnd"/>
      <w:r w:rsidR="00C17FF3" w:rsidRPr="00C17FF3">
        <w:rPr>
          <w:sz w:val="22"/>
          <w:szCs w:val="22"/>
        </w:rPr>
        <w:t>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Твёрдые соединения свинца в почвах находятся во взаимодействии с почвенным раствором, через который происходит как поступление элемента в растения, так и внутрипочвенная миграция, и трансформация его соединений. Характер связывания свинца в твёрдых составляющих, очевидно, и определяет его концентрацию в растворе, которая должна, таким образом, отражать свойства соединений, в которых находится свинец. Чтобы понять причины появления свинца в </w:t>
      </w:r>
      <w:r w:rsidR="00C17FF3" w:rsidRPr="00C17FF3">
        <w:rPr>
          <w:sz w:val="22"/>
          <w:szCs w:val="22"/>
        </w:rPr>
        <w:lastRenderedPageBreak/>
        <w:t>почвенном растворе, необходимо проанализировать свойства соединений этого элемента, которые могли бы присутствовать в почвах, и возможные механизмы его связывания.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В качестве механизмов связывания свинца авторы [6] называют осаждение его малорастворимых солей и обменное или необменное поглощение </w:t>
      </w:r>
      <w:proofErr w:type="spellStart"/>
      <w:r w:rsidR="00C17FF3" w:rsidRPr="00C17FF3">
        <w:rPr>
          <w:sz w:val="22"/>
          <w:szCs w:val="22"/>
        </w:rPr>
        <w:t>гидроксидами</w:t>
      </w:r>
      <w:proofErr w:type="spellEnd"/>
      <w:r w:rsidR="00C17FF3" w:rsidRPr="00C17FF3">
        <w:rPr>
          <w:sz w:val="22"/>
          <w:szCs w:val="22"/>
        </w:rPr>
        <w:t xml:space="preserve"> металлов, силикатами и органическим веществом почв.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>К малорастворимым соединениям свинца относят природные минералы, основными из которых является галенит  (</w:t>
      </w:r>
      <w:proofErr w:type="spellStart"/>
      <w:r w:rsidR="00C17FF3" w:rsidRPr="00C17FF3">
        <w:rPr>
          <w:sz w:val="22"/>
          <w:szCs w:val="22"/>
          <w:lang w:val="en-US"/>
        </w:rPr>
        <w:t>PbS</w:t>
      </w:r>
      <w:proofErr w:type="spellEnd"/>
      <w:r w:rsidR="00C17FF3" w:rsidRPr="00C17FF3">
        <w:rPr>
          <w:sz w:val="22"/>
          <w:szCs w:val="22"/>
        </w:rPr>
        <w:t>), встречающийся во многих районах земного шара, а так же рудные минералы англезит (</w:t>
      </w:r>
      <w:proofErr w:type="spellStart"/>
      <w:r w:rsidR="00C17FF3" w:rsidRPr="00C17FF3">
        <w:rPr>
          <w:sz w:val="22"/>
          <w:szCs w:val="22"/>
          <w:lang w:val="en-US"/>
        </w:rPr>
        <w:t>PbSO</w:t>
      </w:r>
      <w:proofErr w:type="spellEnd"/>
      <w:r w:rsidR="00C17FF3" w:rsidRPr="00C17FF3">
        <w:rPr>
          <w:sz w:val="22"/>
          <w:szCs w:val="22"/>
        </w:rPr>
        <w:t>4), церуссит (</w:t>
      </w:r>
      <w:proofErr w:type="spellStart"/>
      <w:r w:rsidR="00C17FF3" w:rsidRPr="00C17FF3">
        <w:rPr>
          <w:sz w:val="22"/>
          <w:szCs w:val="22"/>
          <w:lang w:val="en-US"/>
        </w:rPr>
        <w:t>PbCO</w:t>
      </w:r>
      <w:proofErr w:type="spellEnd"/>
      <w:r w:rsidR="00C17FF3" w:rsidRPr="00C17FF3">
        <w:rPr>
          <w:sz w:val="22"/>
          <w:szCs w:val="22"/>
        </w:rPr>
        <w:t>3), пироморфит (</w:t>
      </w:r>
      <w:proofErr w:type="spellStart"/>
      <w:r w:rsidR="00C17FF3" w:rsidRPr="00C17FF3">
        <w:rPr>
          <w:sz w:val="22"/>
          <w:szCs w:val="22"/>
          <w:lang w:val="en-US"/>
        </w:rPr>
        <w:t>PbCl</w:t>
      </w:r>
      <w:proofErr w:type="spellEnd"/>
      <w:r w:rsidR="00C17FF3" w:rsidRPr="00C17FF3">
        <w:rPr>
          <w:sz w:val="22"/>
          <w:szCs w:val="22"/>
        </w:rPr>
        <w:t>2*3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3(</w:t>
      </w:r>
      <w:r w:rsidR="00C17FF3" w:rsidRPr="00C17FF3">
        <w:rPr>
          <w:sz w:val="22"/>
          <w:szCs w:val="22"/>
          <w:lang w:val="en-US"/>
        </w:rPr>
        <w:t>PO</w:t>
      </w:r>
      <w:r w:rsidR="00C17FF3" w:rsidRPr="00C17FF3">
        <w:rPr>
          <w:sz w:val="22"/>
          <w:szCs w:val="22"/>
        </w:rPr>
        <w:t>4)</w:t>
      </w:r>
      <w:r w:rsidR="00C17FF3" w:rsidRPr="00C17FF3">
        <w:rPr>
          <w:sz w:val="22"/>
          <w:szCs w:val="22"/>
          <w:vertAlign w:val="subscript"/>
        </w:rPr>
        <w:t>2</w:t>
      </w:r>
      <w:r w:rsidR="00C17FF3" w:rsidRPr="00C17FF3">
        <w:rPr>
          <w:sz w:val="22"/>
          <w:szCs w:val="22"/>
        </w:rPr>
        <w:t xml:space="preserve">) и </w:t>
      </w:r>
      <w:proofErr w:type="spellStart"/>
      <w:r w:rsidR="00C17FF3" w:rsidRPr="00C17FF3">
        <w:rPr>
          <w:sz w:val="22"/>
          <w:szCs w:val="22"/>
        </w:rPr>
        <w:t>милитезит</w:t>
      </w:r>
      <w:proofErr w:type="spellEnd"/>
      <w:r w:rsidR="00C17FF3" w:rsidRPr="00C17FF3">
        <w:rPr>
          <w:sz w:val="22"/>
          <w:szCs w:val="22"/>
        </w:rPr>
        <w:t xml:space="preserve"> (</w:t>
      </w:r>
      <w:proofErr w:type="spellStart"/>
      <w:r w:rsidR="00C17FF3" w:rsidRPr="00C17FF3">
        <w:rPr>
          <w:sz w:val="22"/>
          <w:szCs w:val="22"/>
          <w:lang w:val="en-US"/>
        </w:rPr>
        <w:t>PbCl</w:t>
      </w:r>
      <w:proofErr w:type="spellEnd"/>
      <w:r w:rsidR="00C17FF3" w:rsidRPr="00C17FF3">
        <w:rPr>
          <w:sz w:val="22"/>
          <w:szCs w:val="22"/>
        </w:rPr>
        <w:t>2*3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3(</w:t>
      </w:r>
      <w:proofErr w:type="spellStart"/>
      <w:r w:rsidR="00C17FF3" w:rsidRPr="00C17FF3">
        <w:rPr>
          <w:sz w:val="22"/>
          <w:szCs w:val="22"/>
          <w:lang w:val="en-US"/>
        </w:rPr>
        <w:t>AsJ</w:t>
      </w:r>
      <w:proofErr w:type="spellEnd"/>
      <w:r w:rsidR="00C17FF3" w:rsidRPr="00C17FF3">
        <w:rPr>
          <w:sz w:val="22"/>
          <w:szCs w:val="22"/>
        </w:rPr>
        <w:t xml:space="preserve">4)3). Эти соединения, очевидно, и попадают в почвы вблизи разработок рудных месторождений. Металлический свинец сравнительно устойчив к воздействию природных факторов, поскольку под влиянием воздуха и паров воды на его поверхности образуется плёнка </w:t>
      </w:r>
      <w:proofErr w:type="spellStart"/>
      <w:r w:rsidR="00C17FF3" w:rsidRPr="00C17FF3">
        <w:rPr>
          <w:sz w:val="22"/>
          <w:szCs w:val="22"/>
        </w:rPr>
        <w:t>оксикарбоната</w:t>
      </w:r>
      <w:proofErr w:type="spellEnd"/>
      <w:r w:rsidR="00C17FF3" w:rsidRPr="00C17FF3">
        <w:rPr>
          <w:sz w:val="22"/>
          <w:szCs w:val="22"/>
        </w:rPr>
        <w:t xml:space="preserve">, защищающая металл от дальнейшего окисления. Воздействие воды, содержащей растворённый кислород, приводит к образованию </w:t>
      </w:r>
      <w:proofErr w:type="spellStart"/>
      <w:r w:rsidR="00C17FF3" w:rsidRPr="00C17FF3">
        <w:rPr>
          <w:sz w:val="22"/>
          <w:szCs w:val="22"/>
        </w:rPr>
        <w:t>гидроксидов</w:t>
      </w:r>
      <w:proofErr w:type="spellEnd"/>
      <w:r w:rsidR="00C17FF3" w:rsidRPr="00C17FF3">
        <w:rPr>
          <w:sz w:val="22"/>
          <w:szCs w:val="22"/>
        </w:rPr>
        <w:t xml:space="preserve"> свинца, растворение </w:t>
      </w:r>
      <w:proofErr w:type="gramStart"/>
      <w:r w:rsidR="00C17FF3" w:rsidRPr="00C17FF3">
        <w:rPr>
          <w:sz w:val="22"/>
          <w:szCs w:val="22"/>
        </w:rPr>
        <w:t>которых</w:t>
      </w:r>
      <w:proofErr w:type="gramEnd"/>
      <w:r w:rsidR="00C17FF3" w:rsidRPr="00C17FF3">
        <w:rPr>
          <w:sz w:val="22"/>
          <w:szCs w:val="22"/>
        </w:rPr>
        <w:t xml:space="preserve"> и делает воду токсичной.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>Оксид свинца (</w:t>
      </w:r>
      <w:r w:rsidR="00C17FF3" w:rsidRPr="00C17FF3">
        <w:rPr>
          <w:sz w:val="22"/>
          <w:szCs w:val="22"/>
          <w:lang w:val="en-US"/>
        </w:rPr>
        <w:t>II</w:t>
      </w:r>
      <w:r w:rsidR="00C17FF3" w:rsidRPr="00C17FF3">
        <w:rPr>
          <w:sz w:val="22"/>
          <w:szCs w:val="22"/>
        </w:rPr>
        <w:t xml:space="preserve">) образуется при нагревании металла на воздухе. Другими оксидами являются 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6</w:t>
      </w:r>
      <w:r w:rsidR="00C17FF3" w:rsidRPr="00C17FF3">
        <w:rPr>
          <w:sz w:val="22"/>
          <w:szCs w:val="22"/>
          <w:lang w:val="en-US"/>
        </w:rPr>
        <w:t>O</w:t>
      </w:r>
      <w:r w:rsidR="00C17FF3" w:rsidRPr="00C17FF3">
        <w:rPr>
          <w:sz w:val="22"/>
          <w:szCs w:val="22"/>
        </w:rPr>
        <w:t xml:space="preserve">2 и 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3</w:t>
      </w:r>
      <w:r w:rsidR="00C17FF3" w:rsidRPr="00C17FF3">
        <w:rPr>
          <w:sz w:val="22"/>
          <w:szCs w:val="22"/>
          <w:lang w:val="en-US"/>
        </w:rPr>
        <w:t>O</w:t>
      </w:r>
      <w:r w:rsidR="00C17FF3" w:rsidRPr="00C17FF3">
        <w:rPr>
          <w:sz w:val="22"/>
          <w:szCs w:val="22"/>
        </w:rPr>
        <w:t xml:space="preserve">4. Первый из них входит в состав пластин свинцовых аккумуляторов, второй используют в качестве пигмента красок. В щелочных растворах образуются </w:t>
      </w:r>
      <w:proofErr w:type="spellStart"/>
      <w:r w:rsidR="00C17FF3" w:rsidRPr="00C17FF3">
        <w:rPr>
          <w:sz w:val="22"/>
          <w:szCs w:val="22"/>
        </w:rPr>
        <w:t>гидроксомплексы</w:t>
      </w:r>
      <w:proofErr w:type="spellEnd"/>
      <w:r w:rsidR="00C17FF3" w:rsidRPr="00C17FF3">
        <w:rPr>
          <w:sz w:val="22"/>
          <w:szCs w:val="22"/>
        </w:rPr>
        <w:t xml:space="preserve"> [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4(</w:t>
      </w:r>
      <w:r w:rsidR="00C17FF3" w:rsidRPr="00C17FF3">
        <w:rPr>
          <w:sz w:val="22"/>
          <w:szCs w:val="22"/>
          <w:lang w:val="en-US"/>
        </w:rPr>
        <w:t>OH</w:t>
      </w:r>
      <w:r w:rsidR="00C17FF3" w:rsidRPr="00C17FF3">
        <w:rPr>
          <w:sz w:val="22"/>
          <w:szCs w:val="22"/>
        </w:rPr>
        <w:t>)4]</w:t>
      </w:r>
      <w:r w:rsidR="00C17FF3" w:rsidRPr="00C17FF3">
        <w:rPr>
          <w:sz w:val="22"/>
          <w:szCs w:val="22"/>
          <w:vertAlign w:val="superscript"/>
        </w:rPr>
        <w:t>4+</w:t>
      </w:r>
      <w:r w:rsidR="00C17FF3" w:rsidRPr="00C17FF3">
        <w:rPr>
          <w:sz w:val="22"/>
          <w:szCs w:val="22"/>
        </w:rPr>
        <w:t>, [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2(</w:t>
      </w:r>
      <w:r w:rsidR="00C17FF3" w:rsidRPr="00C17FF3">
        <w:rPr>
          <w:sz w:val="22"/>
          <w:szCs w:val="22"/>
          <w:lang w:val="en-US"/>
        </w:rPr>
        <w:t>OH</w:t>
      </w:r>
      <w:r w:rsidR="00C17FF3" w:rsidRPr="00C17FF3">
        <w:rPr>
          <w:sz w:val="22"/>
          <w:szCs w:val="22"/>
        </w:rPr>
        <w:t>)]</w:t>
      </w:r>
      <w:r w:rsidR="00C17FF3" w:rsidRPr="00C17FF3">
        <w:rPr>
          <w:sz w:val="22"/>
          <w:szCs w:val="22"/>
          <w:vertAlign w:val="superscript"/>
        </w:rPr>
        <w:t>3+</w:t>
      </w:r>
      <w:r w:rsidR="00C17FF3" w:rsidRPr="00C17FF3">
        <w:rPr>
          <w:sz w:val="22"/>
          <w:szCs w:val="22"/>
        </w:rPr>
        <w:t>, [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3(</w:t>
      </w:r>
      <w:r w:rsidR="00C17FF3" w:rsidRPr="00C17FF3">
        <w:rPr>
          <w:sz w:val="22"/>
          <w:szCs w:val="22"/>
          <w:lang w:val="en-US"/>
        </w:rPr>
        <w:t>OH</w:t>
      </w:r>
      <w:r w:rsidR="00C17FF3" w:rsidRPr="00C17FF3">
        <w:rPr>
          <w:sz w:val="22"/>
          <w:szCs w:val="22"/>
        </w:rPr>
        <w:t>)4]</w:t>
      </w:r>
      <w:r w:rsidR="00C17FF3" w:rsidRPr="00C17FF3">
        <w:rPr>
          <w:sz w:val="22"/>
          <w:szCs w:val="22"/>
          <w:vertAlign w:val="superscript"/>
        </w:rPr>
        <w:t>2+</w:t>
      </w:r>
      <w:r w:rsidR="00C17FF3" w:rsidRPr="00C17FF3">
        <w:rPr>
          <w:sz w:val="22"/>
          <w:szCs w:val="22"/>
        </w:rPr>
        <w:t>, [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(</w:t>
      </w:r>
      <w:r w:rsidR="00C17FF3" w:rsidRPr="00C17FF3">
        <w:rPr>
          <w:sz w:val="22"/>
          <w:szCs w:val="22"/>
          <w:lang w:val="en-US"/>
        </w:rPr>
        <w:t>OH</w:t>
      </w:r>
      <w:r w:rsidR="00C17FF3" w:rsidRPr="00C17FF3">
        <w:rPr>
          <w:sz w:val="22"/>
          <w:szCs w:val="22"/>
        </w:rPr>
        <w:t>)]</w:t>
      </w:r>
      <w:r w:rsidR="00C17FF3" w:rsidRPr="00C17FF3">
        <w:rPr>
          <w:sz w:val="22"/>
          <w:szCs w:val="22"/>
          <w:vertAlign w:val="superscript"/>
        </w:rPr>
        <w:t>+</w:t>
      </w:r>
      <w:r w:rsidR="00C17FF3" w:rsidRPr="00C17FF3">
        <w:rPr>
          <w:sz w:val="22"/>
          <w:szCs w:val="22"/>
        </w:rPr>
        <w:t>, [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6(</w:t>
      </w:r>
      <w:r w:rsidR="00C17FF3" w:rsidRPr="00C17FF3">
        <w:rPr>
          <w:sz w:val="22"/>
          <w:szCs w:val="22"/>
          <w:lang w:val="en-US"/>
        </w:rPr>
        <w:t>OH</w:t>
      </w:r>
      <w:r w:rsidR="00C17FF3" w:rsidRPr="00C17FF3">
        <w:rPr>
          <w:sz w:val="22"/>
          <w:szCs w:val="22"/>
        </w:rPr>
        <w:t>)8]</w:t>
      </w:r>
      <w:r w:rsidR="00C17FF3" w:rsidRPr="00C17FF3">
        <w:rPr>
          <w:sz w:val="22"/>
          <w:szCs w:val="22"/>
          <w:vertAlign w:val="superscript"/>
        </w:rPr>
        <w:t>4+</w:t>
      </w:r>
      <w:r w:rsidR="00C17FF3" w:rsidRPr="00C17FF3">
        <w:rPr>
          <w:sz w:val="22"/>
          <w:szCs w:val="22"/>
        </w:rPr>
        <w:t>, [</w:t>
      </w:r>
      <w:proofErr w:type="spellStart"/>
      <w:r w:rsidR="00C17FF3" w:rsidRPr="00C17FF3">
        <w:rPr>
          <w:sz w:val="22"/>
          <w:szCs w:val="22"/>
          <w:lang w:val="en-US"/>
        </w:rPr>
        <w:t>Pb</w:t>
      </w:r>
      <w:proofErr w:type="spellEnd"/>
      <w:r w:rsidR="00C17FF3" w:rsidRPr="00C17FF3">
        <w:rPr>
          <w:sz w:val="22"/>
          <w:szCs w:val="22"/>
        </w:rPr>
        <w:t>(</w:t>
      </w:r>
      <w:r w:rsidR="00C17FF3" w:rsidRPr="00C17FF3">
        <w:rPr>
          <w:sz w:val="22"/>
          <w:szCs w:val="22"/>
          <w:lang w:val="en-US"/>
        </w:rPr>
        <w:t>OH</w:t>
      </w:r>
      <w:r w:rsidR="00C17FF3" w:rsidRPr="00C17FF3">
        <w:rPr>
          <w:sz w:val="22"/>
          <w:szCs w:val="22"/>
        </w:rPr>
        <w:t>)2]</w:t>
      </w:r>
      <w:r w:rsidR="00C17FF3" w:rsidRPr="00C17FF3">
        <w:rPr>
          <w:sz w:val="22"/>
          <w:szCs w:val="22"/>
          <w:vertAlign w:val="superscript"/>
        </w:rPr>
        <w:t>0</w:t>
      </w:r>
      <w:r w:rsidR="00C17FF3" w:rsidRPr="00C17FF3">
        <w:rPr>
          <w:sz w:val="22"/>
          <w:szCs w:val="22"/>
        </w:rPr>
        <w:t>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>Нитрат свинца хорошо растворим в воде, но при его диссоциации в воде образуется стабильный комплекс.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proofErr w:type="spellStart"/>
      <w:r w:rsidRPr="00C17FF3">
        <w:rPr>
          <w:sz w:val="22"/>
          <w:szCs w:val="22"/>
        </w:rPr>
        <w:t>Оксигалиды</w:t>
      </w:r>
      <w:proofErr w:type="spellEnd"/>
      <w:r w:rsidRPr="00C17FF3">
        <w:rPr>
          <w:sz w:val="22"/>
          <w:szCs w:val="22"/>
        </w:rPr>
        <w:t xml:space="preserve"> свинца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  <w:vertAlign w:val="subscript"/>
        </w:rPr>
        <w:t>2</w:t>
      </w:r>
      <w:r w:rsidRPr="00C17FF3">
        <w:rPr>
          <w:sz w:val="22"/>
          <w:szCs w:val="22"/>
        </w:rPr>
        <w:t>OC</w:t>
      </w:r>
      <w:r w:rsidRPr="00C17FF3">
        <w:rPr>
          <w:sz w:val="22"/>
          <w:szCs w:val="22"/>
          <w:lang w:val="en-US"/>
        </w:rPr>
        <w:t>l</w:t>
      </w:r>
      <w:r w:rsidRPr="00C17FF3">
        <w:rPr>
          <w:sz w:val="22"/>
          <w:szCs w:val="22"/>
        </w:rPr>
        <w:t xml:space="preserve">2,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3O2CI2,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  <w:vertAlign w:val="subscript"/>
        </w:rPr>
        <w:t>3</w:t>
      </w:r>
      <w:proofErr w:type="spellStart"/>
      <w:r w:rsidRPr="00C17FF3">
        <w:rPr>
          <w:sz w:val="22"/>
          <w:szCs w:val="22"/>
          <w:lang w:val="en-US"/>
        </w:rPr>
        <w:t>OCl</w:t>
      </w:r>
      <w:proofErr w:type="spellEnd"/>
      <w:r w:rsidRPr="00C17FF3">
        <w:rPr>
          <w:sz w:val="22"/>
          <w:szCs w:val="22"/>
        </w:rPr>
        <w:t xml:space="preserve">4 известны как минералы. 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proofErr w:type="spellStart"/>
      <w:r w:rsidRPr="00C17FF3">
        <w:rPr>
          <w:sz w:val="22"/>
          <w:szCs w:val="22"/>
        </w:rPr>
        <w:t>Гидрофосфат</w:t>
      </w:r>
      <w:proofErr w:type="spellEnd"/>
      <w:r w:rsidRPr="00C17FF3">
        <w:rPr>
          <w:sz w:val="22"/>
          <w:szCs w:val="22"/>
        </w:rPr>
        <w:t xml:space="preserve"> (</w:t>
      </w:r>
      <w:proofErr w:type="spellStart"/>
      <w:r w:rsidRPr="00C17FF3">
        <w:rPr>
          <w:sz w:val="22"/>
          <w:szCs w:val="22"/>
          <w:lang w:val="en-US"/>
        </w:rPr>
        <w:t>PbHPO</w:t>
      </w:r>
      <w:proofErr w:type="spellEnd"/>
      <w:r w:rsidRPr="00C17FF3">
        <w:rPr>
          <w:sz w:val="22"/>
          <w:szCs w:val="22"/>
        </w:rPr>
        <w:t xml:space="preserve">4) образует малорастворимый в воде минерал </w:t>
      </w:r>
      <w:proofErr w:type="spellStart"/>
      <w:r w:rsidRPr="00C17FF3">
        <w:rPr>
          <w:sz w:val="22"/>
          <w:szCs w:val="22"/>
        </w:rPr>
        <w:t>монетит</w:t>
      </w:r>
      <w:proofErr w:type="spellEnd"/>
      <w:r w:rsidRPr="00C17FF3">
        <w:rPr>
          <w:sz w:val="22"/>
          <w:szCs w:val="22"/>
        </w:rPr>
        <w:t xml:space="preserve">. 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Соединения с общей формулой [3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>3(</w:t>
      </w:r>
      <w:r w:rsidRPr="00C17FF3">
        <w:rPr>
          <w:sz w:val="22"/>
          <w:szCs w:val="22"/>
          <w:lang w:val="en-US"/>
        </w:rPr>
        <w:t>PO</w:t>
      </w:r>
      <w:r w:rsidRPr="00C17FF3">
        <w:rPr>
          <w:sz w:val="22"/>
          <w:szCs w:val="22"/>
        </w:rPr>
        <w:t>4)</w:t>
      </w:r>
      <w:r w:rsidRPr="00C17FF3">
        <w:rPr>
          <w:sz w:val="22"/>
          <w:szCs w:val="22"/>
          <w:vertAlign w:val="subscript"/>
        </w:rPr>
        <w:t>2</w:t>
      </w:r>
      <w:r w:rsidRPr="00C17FF3">
        <w:rPr>
          <w:sz w:val="22"/>
          <w:szCs w:val="22"/>
        </w:rPr>
        <w:t xml:space="preserve"> * </w:t>
      </w:r>
      <w:proofErr w:type="spellStart"/>
      <w:r w:rsidRPr="00C17FF3">
        <w:rPr>
          <w:sz w:val="22"/>
          <w:szCs w:val="22"/>
          <w:lang w:val="en-US"/>
        </w:rPr>
        <w:t>PbX</w:t>
      </w:r>
      <w:proofErr w:type="spellEnd"/>
      <w:r w:rsidRPr="00C17FF3">
        <w:rPr>
          <w:sz w:val="22"/>
          <w:szCs w:val="22"/>
        </w:rPr>
        <w:t xml:space="preserve">2], где </w:t>
      </w:r>
      <w:r w:rsidRPr="00C17FF3">
        <w:rPr>
          <w:sz w:val="22"/>
          <w:szCs w:val="22"/>
          <w:lang w:val="en-US"/>
        </w:rPr>
        <w:t>X</w:t>
      </w:r>
      <w:r w:rsidRPr="00C17FF3">
        <w:rPr>
          <w:sz w:val="22"/>
          <w:szCs w:val="22"/>
        </w:rPr>
        <w:t xml:space="preserve"> – </w:t>
      </w:r>
      <w:proofErr w:type="spellStart"/>
      <w:r w:rsidRPr="00C17FF3">
        <w:rPr>
          <w:sz w:val="22"/>
          <w:szCs w:val="22"/>
        </w:rPr>
        <w:t>С</w:t>
      </w:r>
      <w:proofErr w:type="gramStart"/>
      <w:r w:rsidRPr="00C17FF3">
        <w:rPr>
          <w:sz w:val="22"/>
          <w:szCs w:val="22"/>
        </w:rPr>
        <w:t>l</w:t>
      </w:r>
      <w:proofErr w:type="spellEnd"/>
      <w:proofErr w:type="gramEnd"/>
      <w:r w:rsidRPr="00C17FF3">
        <w:rPr>
          <w:sz w:val="22"/>
          <w:szCs w:val="22"/>
        </w:rPr>
        <w:t xml:space="preserve">, </w:t>
      </w:r>
      <w:proofErr w:type="spellStart"/>
      <w:r w:rsidRPr="00C17FF3">
        <w:rPr>
          <w:sz w:val="22"/>
          <w:szCs w:val="22"/>
        </w:rPr>
        <w:t>Br</w:t>
      </w:r>
      <w:proofErr w:type="spellEnd"/>
      <w:r w:rsidRPr="00C17FF3">
        <w:rPr>
          <w:sz w:val="22"/>
          <w:szCs w:val="22"/>
        </w:rPr>
        <w:t xml:space="preserve"> или </w:t>
      </w:r>
      <w:r w:rsidRPr="00C17FF3">
        <w:rPr>
          <w:sz w:val="22"/>
          <w:szCs w:val="22"/>
          <w:lang w:val="en-US"/>
        </w:rPr>
        <w:t>OH</w:t>
      </w:r>
      <w:r w:rsidRPr="00C17FF3">
        <w:rPr>
          <w:sz w:val="22"/>
          <w:szCs w:val="22"/>
        </w:rPr>
        <w:t xml:space="preserve"> называют апатитами свинца. Хлорапатит свинца встречается в природе в виде минерала </w:t>
      </w:r>
      <w:proofErr w:type="spellStart"/>
      <w:r w:rsidRPr="00C17FF3">
        <w:rPr>
          <w:sz w:val="22"/>
          <w:szCs w:val="22"/>
        </w:rPr>
        <w:t>хлоропироморфита</w:t>
      </w:r>
      <w:proofErr w:type="spellEnd"/>
      <w:r w:rsidRPr="00C17FF3">
        <w:rPr>
          <w:sz w:val="22"/>
          <w:szCs w:val="22"/>
        </w:rPr>
        <w:t xml:space="preserve"> (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>5(</w:t>
      </w:r>
      <w:r w:rsidRPr="00C17FF3">
        <w:rPr>
          <w:sz w:val="22"/>
          <w:szCs w:val="22"/>
          <w:lang w:val="en-US"/>
        </w:rPr>
        <w:t>PO</w:t>
      </w:r>
      <w:r w:rsidRPr="00C17FF3">
        <w:rPr>
          <w:sz w:val="22"/>
          <w:szCs w:val="22"/>
        </w:rPr>
        <w:t xml:space="preserve">4)3Сl). Карбонат </w:t>
      </w:r>
      <w:proofErr w:type="spellStart"/>
      <w:r w:rsidRPr="00C17FF3">
        <w:rPr>
          <w:sz w:val="22"/>
          <w:szCs w:val="22"/>
          <w:lang w:val="en-US"/>
        </w:rPr>
        <w:t>PbCO</w:t>
      </w:r>
      <w:proofErr w:type="spellEnd"/>
      <w:r w:rsidRPr="00C17FF3">
        <w:rPr>
          <w:sz w:val="22"/>
          <w:szCs w:val="22"/>
        </w:rPr>
        <w:t>3 является одним из наименее растворимых соединений свинца.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В природе он встречается  в виде минерала церуссита. Растворимость его заметно возрастает в присутствии растворимого в воде СО</w:t>
      </w:r>
      <w:proofErr w:type="gramStart"/>
      <w:r w:rsidRPr="00C17FF3">
        <w:rPr>
          <w:sz w:val="22"/>
          <w:szCs w:val="22"/>
        </w:rPr>
        <w:t>2</w:t>
      </w:r>
      <w:proofErr w:type="gramEnd"/>
      <w:r w:rsidRPr="00C17FF3">
        <w:rPr>
          <w:sz w:val="22"/>
          <w:szCs w:val="22"/>
        </w:rPr>
        <w:t xml:space="preserve">. Ещё менее растворим сульфид свинца – галенит. На воздухе он постепенно окисляется, в результате чего при нахождении сульфидной руды на воздухе галенит постепенно покрывается сначала коркой англезита </w:t>
      </w:r>
      <w:proofErr w:type="spellStart"/>
      <w:r w:rsidRPr="00C17FF3">
        <w:rPr>
          <w:sz w:val="22"/>
          <w:szCs w:val="22"/>
          <w:lang w:val="en-US"/>
        </w:rPr>
        <w:t>PbSO</w:t>
      </w:r>
      <w:proofErr w:type="spellEnd"/>
      <w:r w:rsidRPr="00C17FF3">
        <w:rPr>
          <w:sz w:val="22"/>
          <w:szCs w:val="22"/>
        </w:rPr>
        <w:t>4, который затем с поверхности переходит в церуссит.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Растворимость некоторых соединений свинца и их произведения растворимости приведены в таблице 1.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proofErr w:type="gramStart"/>
      <w:r w:rsidRPr="00C17FF3">
        <w:rPr>
          <w:sz w:val="22"/>
          <w:szCs w:val="22"/>
        </w:rPr>
        <w:t>Исходя из этих данных можно сделать</w:t>
      </w:r>
      <w:proofErr w:type="gramEnd"/>
      <w:r w:rsidRPr="00C17FF3">
        <w:rPr>
          <w:sz w:val="22"/>
          <w:szCs w:val="22"/>
        </w:rPr>
        <w:t xml:space="preserve"> вывод о том, что в жидкой фазе почв концентрацию элемента могли бы контролировать только карбонат, сульфид и пироморфит свинца.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Наличие в почвах кальцита, концентрация которого существенно выше, чем у церуссита, приводит к появлению в почвенном растворе ионов карбонатов и </w:t>
      </w:r>
      <w:proofErr w:type="spellStart"/>
      <w:r w:rsidRPr="00C17FF3">
        <w:rPr>
          <w:sz w:val="22"/>
          <w:szCs w:val="22"/>
        </w:rPr>
        <w:t>гидрокарбанатов</w:t>
      </w:r>
      <w:proofErr w:type="spellEnd"/>
      <w:r w:rsidRPr="00C17FF3">
        <w:rPr>
          <w:sz w:val="22"/>
          <w:szCs w:val="22"/>
        </w:rPr>
        <w:t xml:space="preserve"> в концентрациях, достаточных для осаждения ионов свинца из раствора.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lastRenderedPageBreak/>
        <w:t>В присутствии кальцита при характерном для многих почв содержанием углекислого газа около 0,3% содержание свинца составляет 31 мкг/</w:t>
      </w:r>
      <w:proofErr w:type="gramStart"/>
      <w:r w:rsidRPr="00C17FF3">
        <w:rPr>
          <w:sz w:val="22"/>
          <w:szCs w:val="22"/>
        </w:rPr>
        <w:t>л</w:t>
      </w:r>
      <w:proofErr w:type="gramEnd"/>
      <w:r w:rsidRPr="00C17FF3">
        <w:rPr>
          <w:sz w:val="22"/>
          <w:szCs w:val="22"/>
        </w:rPr>
        <w:t>.</w:t>
      </w:r>
    </w:p>
    <w:p w:rsidR="00A257CF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Таким образом, в карбонатных почвах связывание ионов свинца происходит за счёт осаждения церуссита. 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Таблица 1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Растворимость некоторых соединений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 (</w:t>
      </w:r>
      <w:r w:rsidRPr="00C17FF3">
        <w:rPr>
          <w:sz w:val="22"/>
          <w:szCs w:val="22"/>
          <w:lang w:val="en-US"/>
        </w:rPr>
        <w:t>II</w:t>
      </w:r>
      <w:r w:rsidRPr="00C17FF3">
        <w:rPr>
          <w:sz w:val="22"/>
          <w:szCs w:val="22"/>
        </w:rPr>
        <w:t>) в воде. [3]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7"/>
        <w:gridCol w:w="1857"/>
        <w:gridCol w:w="1857"/>
        <w:gridCol w:w="1857"/>
        <w:gridCol w:w="1469"/>
      </w:tblGrid>
      <w:tr w:rsidR="00C17FF3" w:rsidRPr="00C17FF3" w:rsidTr="0051410C">
        <w:trPr>
          <w:cantSplit/>
          <w:trHeight w:val="385"/>
          <w:jc w:val="center"/>
        </w:trPr>
        <w:tc>
          <w:tcPr>
            <w:tcW w:w="1857" w:type="dxa"/>
            <w:vMerge w:val="restart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соединение</w:t>
            </w:r>
          </w:p>
        </w:tc>
        <w:tc>
          <w:tcPr>
            <w:tcW w:w="3714" w:type="dxa"/>
            <w:gridSpan w:val="2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1857" w:type="dxa"/>
            <w:vMerge w:val="restart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-</w:t>
            </w:r>
            <w:proofErr w:type="spellStart"/>
            <w:r w:rsidRPr="00C17FF3">
              <w:rPr>
                <w:sz w:val="22"/>
                <w:szCs w:val="22"/>
                <w:lang w:val="en-US"/>
              </w:rPr>
              <w:t>lg</w:t>
            </w:r>
            <w:proofErr w:type="spellEnd"/>
            <w:r w:rsidRPr="00C17FF3">
              <w:rPr>
                <w:sz w:val="22"/>
                <w:szCs w:val="22"/>
              </w:rPr>
              <w:t xml:space="preserve"> (</w:t>
            </w:r>
            <w:proofErr w:type="gramStart"/>
            <w:r w:rsidRPr="00C17FF3">
              <w:rPr>
                <w:sz w:val="22"/>
                <w:szCs w:val="22"/>
              </w:rPr>
              <w:t>ПР</w:t>
            </w:r>
            <w:proofErr w:type="gramEnd"/>
            <w:r w:rsidRPr="00C17FF3">
              <w:rPr>
                <w:sz w:val="22"/>
                <w:szCs w:val="22"/>
              </w:rPr>
              <w:t>)</w:t>
            </w:r>
          </w:p>
        </w:tc>
        <w:tc>
          <w:tcPr>
            <w:tcW w:w="1469" w:type="dxa"/>
            <w:vMerge w:val="restart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  <w:lang w:val="en-US"/>
              </w:rPr>
              <w:t>t</w:t>
            </w:r>
            <w:r w:rsidRPr="00C17FF3">
              <w:rPr>
                <w:sz w:val="22"/>
                <w:szCs w:val="22"/>
              </w:rPr>
              <w:t>, С</w:t>
            </w:r>
          </w:p>
        </w:tc>
      </w:tr>
      <w:tr w:rsidR="00C17FF3" w:rsidRPr="00C17FF3" w:rsidTr="0051410C">
        <w:trPr>
          <w:cantSplit/>
          <w:trHeight w:val="193"/>
          <w:jc w:val="center"/>
        </w:trPr>
        <w:tc>
          <w:tcPr>
            <w:tcW w:w="1857" w:type="dxa"/>
            <w:vMerge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мг/л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моль/</w:t>
            </w:r>
            <w:proofErr w:type="gramStart"/>
            <w:r w:rsidRPr="00C17FF3">
              <w:rPr>
                <w:sz w:val="22"/>
                <w:szCs w:val="22"/>
              </w:rPr>
              <w:t>л</w:t>
            </w:r>
            <w:proofErr w:type="gramEnd"/>
          </w:p>
        </w:tc>
        <w:tc>
          <w:tcPr>
            <w:tcW w:w="1857" w:type="dxa"/>
            <w:vMerge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69" w:type="dxa"/>
            <w:vMerge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</w:p>
        </w:tc>
      </w:tr>
      <w:tr w:rsidR="00C17FF3" w:rsidRPr="00C17FF3" w:rsidTr="0051410C">
        <w:trPr>
          <w:jc w:val="center"/>
        </w:trPr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proofErr w:type="spellStart"/>
            <w:r w:rsidRPr="00C17FF3">
              <w:rPr>
                <w:sz w:val="22"/>
                <w:szCs w:val="22"/>
                <w:lang w:val="en-US"/>
              </w:rPr>
              <w:t>Pb</w:t>
            </w:r>
            <w:proofErr w:type="spellEnd"/>
            <w:r w:rsidRPr="00C17FF3">
              <w:rPr>
                <w:sz w:val="22"/>
                <w:szCs w:val="22"/>
              </w:rPr>
              <w:t>(</w:t>
            </w:r>
            <w:r w:rsidRPr="00C17FF3">
              <w:rPr>
                <w:sz w:val="22"/>
                <w:szCs w:val="22"/>
                <w:lang w:val="en-US"/>
              </w:rPr>
              <w:t>OH</w:t>
            </w:r>
            <w:r w:rsidRPr="00C17FF3">
              <w:rPr>
                <w:sz w:val="22"/>
                <w:szCs w:val="22"/>
              </w:rPr>
              <w:t>)2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11,4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</w:rPr>
              <w:t>5,5*</w:t>
            </w:r>
            <w:r w:rsidRPr="00C17FF3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469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25</w:t>
            </w:r>
          </w:p>
        </w:tc>
      </w:tr>
      <w:tr w:rsidR="00C17FF3" w:rsidRPr="00C17FF3" w:rsidTr="0051410C">
        <w:trPr>
          <w:jc w:val="center"/>
        </w:trPr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PbCl2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5745-12830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2,77*10-6,2*10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4,67-3,62</w:t>
            </w:r>
          </w:p>
        </w:tc>
        <w:tc>
          <w:tcPr>
            <w:tcW w:w="1469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25</w:t>
            </w:r>
          </w:p>
        </w:tc>
      </w:tr>
      <w:tr w:rsidR="00C17FF3" w:rsidRPr="00C17FF3" w:rsidTr="0051410C">
        <w:trPr>
          <w:jc w:val="center"/>
        </w:trPr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PbCO3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0,037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1,8*10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13,48</w:t>
            </w:r>
          </w:p>
        </w:tc>
        <w:tc>
          <w:tcPr>
            <w:tcW w:w="1469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18</w:t>
            </w:r>
          </w:p>
        </w:tc>
      </w:tr>
      <w:tr w:rsidR="00C17FF3" w:rsidRPr="00C17FF3" w:rsidTr="0051410C">
        <w:trPr>
          <w:jc w:val="center"/>
        </w:trPr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PbHPO4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2,3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1,8*10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9,92</w:t>
            </w:r>
          </w:p>
        </w:tc>
        <w:tc>
          <w:tcPr>
            <w:tcW w:w="1469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25</w:t>
            </w:r>
          </w:p>
        </w:tc>
      </w:tr>
      <w:tr w:rsidR="00C17FF3" w:rsidRPr="00C17FF3" w:rsidTr="0051410C">
        <w:trPr>
          <w:jc w:val="center"/>
        </w:trPr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PbSO4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1,8*10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7,8</w:t>
            </w:r>
          </w:p>
        </w:tc>
        <w:tc>
          <w:tcPr>
            <w:tcW w:w="1469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25</w:t>
            </w:r>
          </w:p>
        </w:tc>
      </w:tr>
      <w:tr w:rsidR="00C17FF3" w:rsidRPr="00C17FF3" w:rsidTr="0051410C">
        <w:trPr>
          <w:jc w:val="center"/>
        </w:trPr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proofErr w:type="spellStart"/>
            <w:r w:rsidRPr="00C17FF3">
              <w:rPr>
                <w:sz w:val="22"/>
                <w:szCs w:val="22"/>
                <w:lang w:val="en-US"/>
              </w:rPr>
              <w:t>PbS</w:t>
            </w:r>
            <w:proofErr w:type="spellEnd"/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6*10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2,8*10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27,1</w:t>
            </w:r>
          </w:p>
        </w:tc>
        <w:tc>
          <w:tcPr>
            <w:tcW w:w="1469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25</w:t>
            </w:r>
          </w:p>
        </w:tc>
      </w:tr>
      <w:tr w:rsidR="00C17FF3" w:rsidRPr="00C17FF3" w:rsidTr="0051410C">
        <w:trPr>
          <w:jc w:val="center"/>
        </w:trPr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Pb5(PO4)3Cl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1*10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5*10</w:t>
            </w:r>
          </w:p>
        </w:tc>
        <w:tc>
          <w:tcPr>
            <w:tcW w:w="1857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83,7</w:t>
            </w:r>
          </w:p>
        </w:tc>
        <w:tc>
          <w:tcPr>
            <w:tcW w:w="1469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  <w:lang w:val="en-US"/>
              </w:rPr>
            </w:pPr>
            <w:r w:rsidRPr="00C17FF3">
              <w:rPr>
                <w:sz w:val="22"/>
                <w:szCs w:val="22"/>
                <w:lang w:val="en-US"/>
              </w:rPr>
              <w:t>25</w:t>
            </w:r>
          </w:p>
        </w:tc>
      </w:tr>
    </w:tbl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Альтернативным механизмом поглощения свинца является обменное или необменное поглощение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 (</w:t>
      </w:r>
      <w:r w:rsidRPr="00C17FF3">
        <w:rPr>
          <w:sz w:val="22"/>
          <w:szCs w:val="22"/>
          <w:lang w:val="en-US"/>
        </w:rPr>
        <w:t>II</w:t>
      </w:r>
      <w:r w:rsidRPr="00C17FF3">
        <w:rPr>
          <w:sz w:val="22"/>
          <w:szCs w:val="22"/>
        </w:rPr>
        <w:t xml:space="preserve">) оксидами – </w:t>
      </w:r>
      <w:proofErr w:type="spellStart"/>
      <w:r w:rsidRPr="00C17FF3">
        <w:rPr>
          <w:sz w:val="22"/>
          <w:szCs w:val="22"/>
        </w:rPr>
        <w:t>гидроксидами</w:t>
      </w:r>
      <w:proofErr w:type="spellEnd"/>
      <w:r w:rsidRPr="00C17FF3">
        <w:rPr>
          <w:sz w:val="22"/>
          <w:szCs w:val="22"/>
        </w:rPr>
        <w:t xml:space="preserve"> </w:t>
      </w:r>
      <w:r w:rsidRPr="00C17FF3">
        <w:rPr>
          <w:sz w:val="22"/>
          <w:szCs w:val="22"/>
          <w:lang w:val="en-US"/>
        </w:rPr>
        <w:t>Fe</w:t>
      </w:r>
      <w:r w:rsidRPr="00C17FF3">
        <w:rPr>
          <w:sz w:val="22"/>
          <w:szCs w:val="22"/>
        </w:rPr>
        <w:t xml:space="preserve"> и </w:t>
      </w:r>
      <w:proofErr w:type="spellStart"/>
      <w:r w:rsidRPr="00C17FF3">
        <w:rPr>
          <w:sz w:val="22"/>
          <w:szCs w:val="22"/>
          <w:lang w:val="en-US"/>
        </w:rPr>
        <w:t>Mn</w:t>
      </w:r>
      <w:proofErr w:type="spellEnd"/>
      <w:r w:rsidRPr="00C17FF3">
        <w:rPr>
          <w:sz w:val="22"/>
          <w:szCs w:val="22"/>
        </w:rPr>
        <w:t xml:space="preserve">, глинистыми минералами и органическим веществом почв. В условиях лабораторного эксперимента исследователи  [3]  установили, что оксидами – </w:t>
      </w:r>
      <w:proofErr w:type="spellStart"/>
      <w:r w:rsidRPr="00C17FF3">
        <w:rPr>
          <w:sz w:val="22"/>
          <w:szCs w:val="22"/>
        </w:rPr>
        <w:t>гидроксидами</w:t>
      </w:r>
      <w:proofErr w:type="spellEnd"/>
      <w:r w:rsidRPr="00C17FF3">
        <w:rPr>
          <w:sz w:val="22"/>
          <w:szCs w:val="22"/>
        </w:rPr>
        <w:t xml:space="preserve"> железа в интервале 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 от 3,5 до 5,5 практически полностью поглощают ионы свинца из раствора.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Оксиды </w:t>
      </w:r>
      <w:proofErr w:type="spellStart"/>
      <w:r w:rsidRPr="00C17FF3">
        <w:rPr>
          <w:sz w:val="22"/>
          <w:szCs w:val="22"/>
          <w:lang w:val="en-US"/>
        </w:rPr>
        <w:t>Mn</w:t>
      </w:r>
      <w:proofErr w:type="spellEnd"/>
      <w:r w:rsidRPr="00C17FF3">
        <w:rPr>
          <w:sz w:val="22"/>
          <w:szCs w:val="22"/>
        </w:rPr>
        <w:t xml:space="preserve"> так же связывают растворённый свинец,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 влияет на этот процесс в существенно меньшей степени. Практически не оказывает на него влияния и изменения поверхности твёрдой фазы. От 20 до 93% свинца, поглощённого свежеосаждёнными оксидами марганца, не удавалось экстрагировать 25% уксусной кислотой, а после «</w:t>
      </w:r>
      <w:proofErr w:type="spellStart"/>
      <w:r w:rsidRPr="00C17FF3">
        <w:rPr>
          <w:sz w:val="22"/>
          <w:szCs w:val="22"/>
        </w:rPr>
        <w:t>состаривания</w:t>
      </w:r>
      <w:proofErr w:type="spellEnd"/>
      <w:r w:rsidRPr="00C17FF3">
        <w:rPr>
          <w:sz w:val="22"/>
          <w:szCs w:val="22"/>
        </w:rPr>
        <w:t xml:space="preserve">» в течение 28 недель </w:t>
      </w:r>
      <w:proofErr w:type="gramStart"/>
      <w:r w:rsidRPr="00C17FF3">
        <w:rPr>
          <w:sz w:val="22"/>
          <w:szCs w:val="22"/>
        </w:rPr>
        <w:t>для</w:t>
      </w:r>
      <w:proofErr w:type="gramEnd"/>
      <w:r w:rsidRPr="00C17FF3">
        <w:rPr>
          <w:sz w:val="22"/>
          <w:szCs w:val="22"/>
        </w:rPr>
        <w:t xml:space="preserve"> </w:t>
      </w:r>
      <w:proofErr w:type="gramStart"/>
      <w:r w:rsidRPr="00C17FF3">
        <w:rPr>
          <w:sz w:val="22"/>
          <w:szCs w:val="22"/>
        </w:rPr>
        <w:t>доля</w:t>
      </w:r>
      <w:proofErr w:type="gramEnd"/>
      <w:r w:rsidRPr="00C17FF3">
        <w:rPr>
          <w:sz w:val="22"/>
          <w:szCs w:val="22"/>
        </w:rPr>
        <w:t xml:space="preserve"> этой </w:t>
      </w:r>
      <w:proofErr w:type="spellStart"/>
      <w:r w:rsidRPr="00C17FF3">
        <w:rPr>
          <w:sz w:val="22"/>
          <w:szCs w:val="22"/>
        </w:rPr>
        <w:t>неэкстрагируемой</w:t>
      </w:r>
      <w:proofErr w:type="spellEnd"/>
      <w:r w:rsidRPr="00C17FF3">
        <w:rPr>
          <w:sz w:val="22"/>
          <w:szCs w:val="22"/>
        </w:rPr>
        <w:t xml:space="preserve"> фракции возросла до 37 – 100% поглощения </w:t>
      </w:r>
      <w:r w:rsidRPr="00C17FF3">
        <w:rPr>
          <w:sz w:val="22"/>
          <w:szCs w:val="22"/>
          <w:lang w:val="en-US"/>
        </w:rPr>
        <w:t>Pd</w:t>
      </w:r>
      <w:r w:rsidRPr="00C17FF3">
        <w:rPr>
          <w:sz w:val="22"/>
          <w:szCs w:val="22"/>
        </w:rPr>
        <w:t xml:space="preserve"> (</w:t>
      </w:r>
      <w:r w:rsidRPr="00C17FF3">
        <w:rPr>
          <w:sz w:val="22"/>
          <w:szCs w:val="22"/>
          <w:lang w:val="en-US"/>
        </w:rPr>
        <w:t>II</w:t>
      </w:r>
      <w:r w:rsidRPr="00C17FF3">
        <w:rPr>
          <w:sz w:val="22"/>
          <w:szCs w:val="22"/>
        </w:rPr>
        <w:t>). Для свежеосаждённого и «состаренного» гетита доля экстрагируемого такой кислотой свинца составляла, соответственно, 10 – 44 и 19 – 62%. Можно сделать вывод о том, что при взаимодействии свинца даже с простыми сорбентами часть его оказывается более прочно связанной, а часть менее, то есть, проявляется неоднородность «сорбционных центров».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Чтобы заряд поверхности частиц оставался неизменным, поглощение свинца почвами и их составляющими должно сопровождаться вытеснением  в раствор </w:t>
      </w:r>
      <w:proofErr w:type="gramStart"/>
      <w:r w:rsidRPr="00C17FF3">
        <w:rPr>
          <w:sz w:val="22"/>
          <w:szCs w:val="22"/>
        </w:rPr>
        <w:t>каких то</w:t>
      </w:r>
      <w:proofErr w:type="gramEnd"/>
      <w:r w:rsidRPr="00C17FF3">
        <w:rPr>
          <w:sz w:val="22"/>
          <w:szCs w:val="22"/>
        </w:rPr>
        <w:t xml:space="preserve"> других ионов. Связывание 1 моль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 (</w:t>
      </w:r>
      <w:r w:rsidRPr="00C17FF3">
        <w:rPr>
          <w:sz w:val="22"/>
          <w:szCs w:val="22"/>
          <w:lang w:val="en-US"/>
        </w:rPr>
        <w:t>II</w:t>
      </w:r>
      <w:r w:rsidRPr="00C17FF3">
        <w:rPr>
          <w:sz w:val="22"/>
          <w:szCs w:val="22"/>
        </w:rPr>
        <w:t xml:space="preserve">) </w:t>
      </w:r>
      <w:proofErr w:type="spellStart"/>
      <w:r w:rsidRPr="00C17FF3">
        <w:rPr>
          <w:sz w:val="22"/>
          <w:szCs w:val="22"/>
        </w:rPr>
        <w:t>гидроксидами</w:t>
      </w:r>
      <w:proofErr w:type="spellEnd"/>
      <w:r w:rsidRPr="00C17FF3">
        <w:rPr>
          <w:sz w:val="22"/>
          <w:szCs w:val="22"/>
        </w:rPr>
        <w:t xml:space="preserve"> </w:t>
      </w:r>
      <w:proofErr w:type="spellStart"/>
      <w:r w:rsidRPr="00C17FF3">
        <w:rPr>
          <w:sz w:val="22"/>
          <w:szCs w:val="22"/>
          <w:lang w:val="en-US"/>
        </w:rPr>
        <w:t>Mn</w:t>
      </w:r>
      <w:proofErr w:type="spellEnd"/>
      <w:r w:rsidRPr="00C17FF3">
        <w:rPr>
          <w:sz w:val="22"/>
          <w:szCs w:val="22"/>
        </w:rPr>
        <w:t xml:space="preserve"> при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 4, по данным [11], приводит к вытеснению </w:t>
      </w:r>
      <w:r w:rsidRPr="00C17FF3">
        <w:rPr>
          <w:sz w:val="22"/>
          <w:szCs w:val="22"/>
          <w:lang w:val="en-US"/>
        </w:rPr>
        <w:t>H</w:t>
      </w:r>
      <w:r w:rsidRPr="00C17FF3">
        <w:rPr>
          <w:sz w:val="22"/>
          <w:szCs w:val="22"/>
          <w:vertAlign w:val="superscript"/>
        </w:rPr>
        <w:t>+</w:t>
      </w:r>
      <w:r w:rsidRPr="00C17FF3">
        <w:rPr>
          <w:sz w:val="22"/>
          <w:szCs w:val="22"/>
        </w:rPr>
        <w:t xml:space="preserve"> в количестве 1 моль для </w:t>
      </w:r>
      <w:proofErr w:type="spellStart"/>
      <w:r w:rsidRPr="00C17FF3">
        <w:rPr>
          <w:sz w:val="22"/>
          <w:szCs w:val="22"/>
        </w:rPr>
        <w:t>бирнессита</w:t>
      </w:r>
      <w:proofErr w:type="spellEnd"/>
      <w:r w:rsidRPr="00C17FF3">
        <w:rPr>
          <w:sz w:val="22"/>
          <w:szCs w:val="22"/>
        </w:rPr>
        <w:t xml:space="preserve"> и 1,3 моль для </w:t>
      </w:r>
      <w:proofErr w:type="spellStart"/>
      <w:r w:rsidRPr="00C17FF3">
        <w:rPr>
          <w:sz w:val="22"/>
          <w:szCs w:val="22"/>
        </w:rPr>
        <w:t>криптомелона</w:t>
      </w:r>
      <w:proofErr w:type="spellEnd"/>
      <w:r w:rsidRPr="00C17FF3">
        <w:rPr>
          <w:sz w:val="22"/>
          <w:szCs w:val="22"/>
        </w:rPr>
        <w:t xml:space="preserve">.  Для </w:t>
      </w:r>
      <w:proofErr w:type="spellStart"/>
      <w:r w:rsidRPr="00C17FF3">
        <w:rPr>
          <w:sz w:val="22"/>
          <w:szCs w:val="22"/>
        </w:rPr>
        <w:t>гидроксидов</w:t>
      </w:r>
      <w:proofErr w:type="spellEnd"/>
      <w:r w:rsidRPr="00C17FF3">
        <w:rPr>
          <w:sz w:val="22"/>
          <w:szCs w:val="22"/>
        </w:rPr>
        <w:t xml:space="preserve"> железа (гематита и петита) это отношение составило соответственно 1,3 и 2 моль.  Авторами работы [11], выдвинуто предположение о том, что поглощение свинца из кислых растворов происходит в соответствии с уравнением: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  <w:lang w:val="en-US"/>
        </w:rPr>
      </w:pPr>
      <w:r w:rsidRPr="00C17FF3">
        <w:rPr>
          <w:sz w:val="22"/>
          <w:szCs w:val="22"/>
          <w:lang w:val="en-US"/>
        </w:rPr>
        <w:lastRenderedPageBreak/>
        <w:t>SOH</w:t>
      </w:r>
      <w:r w:rsidRPr="00C17FF3">
        <w:rPr>
          <w:sz w:val="22"/>
          <w:szCs w:val="22"/>
          <w:vertAlign w:val="superscript"/>
          <w:lang w:val="en-US"/>
        </w:rPr>
        <w:t>0</w:t>
      </w:r>
      <w:r w:rsidRPr="00C17FF3">
        <w:rPr>
          <w:sz w:val="22"/>
          <w:szCs w:val="22"/>
          <w:lang w:val="en-US"/>
        </w:rPr>
        <w:t xml:space="preserve"> + Pb</w:t>
      </w:r>
      <w:r w:rsidRPr="00C17FF3">
        <w:rPr>
          <w:sz w:val="22"/>
          <w:szCs w:val="22"/>
          <w:vertAlign w:val="superscript"/>
          <w:lang w:val="en-US"/>
        </w:rPr>
        <w:t>2+</w:t>
      </w:r>
      <w:r w:rsidRPr="00C17FF3">
        <w:rPr>
          <w:sz w:val="22"/>
          <w:szCs w:val="22"/>
          <w:lang w:val="en-US"/>
        </w:rPr>
        <w:t xml:space="preserve"> </w:t>
      </w:r>
      <w:proofErr w:type="gramStart"/>
      <w:r w:rsidRPr="00C17FF3">
        <w:rPr>
          <w:sz w:val="22"/>
          <w:szCs w:val="22"/>
          <w:lang w:val="en-US"/>
        </w:rPr>
        <w:t>=  [</w:t>
      </w:r>
      <w:proofErr w:type="gramEnd"/>
      <w:r w:rsidRPr="00C17FF3">
        <w:rPr>
          <w:sz w:val="22"/>
          <w:szCs w:val="22"/>
          <w:lang w:val="en-US"/>
        </w:rPr>
        <w:t xml:space="preserve">SO –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  <w:lang w:val="en-US"/>
        </w:rPr>
        <w:t xml:space="preserve"> </w:t>
      </w:r>
      <w:r w:rsidRPr="00C17FF3">
        <w:rPr>
          <w:sz w:val="22"/>
          <w:szCs w:val="22"/>
          <w:vertAlign w:val="superscript"/>
          <w:lang w:val="en-US"/>
        </w:rPr>
        <w:t>2+</w:t>
      </w:r>
      <w:r w:rsidRPr="00C17FF3">
        <w:rPr>
          <w:sz w:val="22"/>
          <w:szCs w:val="22"/>
          <w:lang w:val="en-US"/>
        </w:rPr>
        <w:t>] + H</w:t>
      </w:r>
      <w:r w:rsidRPr="00C17FF3">
        <w:rPr>
          <w:sz w:val="22"/>
          <w:szCs w:val="22"/>
          <w:vertAlign w:val="superscript"/>
          <w:lang w:val="en-US"/>
        </w:rPr>
        <w:t>+</w:t>
      </w:r>
      <w:r w:rsidRPr="00C17FF3">
        <w:rPr>
          <w:sz w:val="22"/>
          <w:szCs w:val="22"/>
          <w:lang w:val="en-US"/>
        </w:rPr>
        <w:t>,                                            (1)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  <w:lang w:val="en-US"/>
        </w:rPr>
      </w:pP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где </w:t>
      </w:r>
      <w:r w:rsidRPr="00C17FF3">
        <w:rPr>
          <w:sz w:val="22"/>
          <w:szCs w:val="22"/>
          <w:lang w:val="en-US"/>
        </w:rPr>
        <w:t>SOH</w:t>
      </w:r>
      <w:r w:rsidRPr="00C17FF3">
        <w:rPr>
          <w:sz w:val="22"/>
          <w:szCs w:val="22"/>
          <w:vertAlign w:val="superscript"/>
        </w:rPr>
        <w:t>0</w:t>
      </w:r>
      <w:r w:rsidRPr="00C17FF3">
        <w:rPr>
          <w:sz w:val="22"/>
          <w:szCs w:val="22"/>
        </w:rPr>
        <w:t xml:space="preserve"> – незаряженный участок поверхности, а формула в квадратных скобках отражает поглощенную форму катиона свинца.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С ростом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 можно ожидать поглощение </w:t>
      </w:r>
      <w:proofErr w:type="spellStart"/>
      <w:r w:rsidRPr="00C17FF3">
        <w:rPr>
          <w:sz w:val="22"/>
          <w:szCs w:val="22"/>
        </w:rPr>
        <w:t>моногидроксокомплекса</w:t>
      </w:r>
      <w:proofErr w:type="spellEnd"/>
      <w:r w:rsidRPr="00C17FF3">
        <w:rPr>
          <w:sz w:val="22"/>
          <w:szCs w:val="22"/>
        </w:rPr>
        <w:t>: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  <w:lang w:val="en-US"/>
        </w:rPr>
        <w:t>SOH</w:t>
      </w:r>
      <w:r w:rsidRPr="00C17FF3">
        <w:rPr>
          <w:sz w:val="22"/>
          <w:szCs w:val="22"/>
          <w:vertAlign w:val="superscript"/>
        </w:rPr>
        <w:t>0</w:t>
      </w:r>
      <w:r w:rsidRPr="00C17FF3">
        <w:rPr>
          <w:sz w:val="22"/>
          <w:szCs w:val="22"/>
        </w:rPr>
        <w:t xml:space="preserve"> +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 </w:t>
      </w:r>
      <w:r w:rsidRPr="00C17FF3">
        <w:rPr>
          <w:sz w:val="22"/>
          <w:szCs w:val="22"/>
          <w:vertAlign w:val="superscript"/>
        </w:rPr>
        <w:t>2+</w:t>
      </w:r>
      <w:r w:rsidRPr="00C17FF3">
        <w:rPr>
          <w:sz w:val="22"/>
          <w:szCs w:val="22"/>
        </w:rPr>
        <w:t xml:space="preserve"> + Н2О </w:t>
      </w:r>
      <w:proofErr w:type="gramStart"/>
      <w:r w:rsidRPr="00C17FF3">
        <w:rPr>
          <w:sz w:val="22"/>
          <w:szCs w:val="22"/>
        </w:rPr>
        <w:t>=  [</w:t>
      </w:r>
      <w:proofErr w:type="gramEnd"/>
      <w:r w:rsidRPr="00C17FF3">
        <w:rPr>
          <w:sz w:val="22"/>
          <w:szCs w:val="22"/>
          <w:lang w:val="en-US"/>
        </w:rPr>
        <w:t>SO</w:t>
      </w:r>
      <w:r w:rsidRPr="00C17FF3">
        <w:rPr>
          <w:sz w:val="22"/>
          <w:szCs w:val="22"/>
          <w:vertAlign w:val="superscript"/>
        </w:rPr>
        <w:t>-</w:t>
      </w:r>
      <w:r w:rsidRPr="00C17FF3">
        <w:rPr>
          <w:sz w:val="22"/>
          <w:szCs w:val="22"/>
        </w:rPr>
        <w:t xml:space="preserve"> -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>(</w:t>
      </w:r>
      <w:r w:rsidRPr="00C17FF3">
        <w:rPr>
          <w:sz w:val="22"/>
          <w:szCs w:val="22"/>
          <w:lang w:val="en-US"/>
        </w:rPr>
        <w:t>OH</w:t>
      </w:r>
      <w:r w:rsidRPr="00C17FF3">
        <w:rPr>
          <w:sz w:val="22"/>
          <w:szCs w:val="22"/>
        </w:rPr>
        <w:t>)2]   + 2Н</w:t>
      </w:r>
      <w:r w:rsidRPr="00C17FF3">
        <w:rPr>
          <w:sz w:val="22"/>
          <w:szCs w:val="22"/>
          <w:vertAlign w:val="superscript"/>
        </w:rPr>
        <w:t>+</w:t>
      </w:r>
      <w:r w:rsidRPr="00C17FF3">
        <w:rPr>
          <w:sz w:val="22"/>
          <w:szCs w:val="22"/>
        </w:rPr>
        <w:t xml:space="preserve">                         (2)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С дальнейшим поверхностно - индуцированным межфазным осаждением </w:t>
      </w:r>
      <w:proofErr w:type="spellStart"/>
      <w:r w:rsidRPr="00C17FF3">
        <w:rPr>
          <w:sz w:val="22"/>
          <w:szCs w:val="22"/>
        </w:rPr>
        <w:t>гидроксида</w:t>
      </w:r>
      <w:proofErr w:type="spellEnd"/>
      <w:r w:rsidRPr="00C17FF3">
        <w:rPr>
          <w:sz w:val="22"/>
          <w:szCs w:val="22"/>
        </w:rPr>
        <w:t xml:space="preserve"> металла в соответствии с выражением: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  <w:lang w:val="en-US"/>
        </w:rPr>
        <w:t>S</w:t>
      </w:r>
      <w:r w:rsidRPr="00C17FF3">
        <w:rPr>
          <w:sz w:val="22"/>
          <w:szCs w:val="22"/>
        </w:rPr>
        <w:t xml:space="preserve"> +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 </w:t>
      </w:r>
      <w:r w:rsidRPr="00C17FF3">
        <w:rPr>
          <w:sz w:val="22"/>
          <w:szCs w:val="22"/>
          <w:vertAlign w:val="superscript"/>
        </w:rPr>
        <w:t>2+</w:t>
      </w:r>
      <w:r w:rsidRPr="00C17FF3">
        <w:rPr>
          <w:sz w:val="22"/>
          <w:szCs w:val="22"/>
        </w:rPr>
        <w:t xml:space="preserve"> + 2 Н2О = [</w:t>
      </w:r>
      <w:r w:rsidRPr="00C17FF3">
        <w:rPr>
          <w:sz w:val="22"/>
          <w:szCs w:val="22"/>
          <w:lang w:val="en-US"/>
        </w:rPr>
        <w:t>S</w:t>
      </w:r>
      <w:r w:rsidRPr="00C17FF3">
        <w:rPr>
          <w:sz w:val="22"/>
          <w:szCs w:val="22"/>
        </w:rPr>
        <w:t xml:space="preserve"> - </w:t>
      </w:r>
      <w:proofErr w:type="spellStart"/>
      <w:proofErr w:type="gram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>(</w:t>
      </w:r>
      <w:proofErr w:type="gramEnd"/>
      <w:r w:rsidRPr="00C17FF3">
        <w:rPr>
          <w:sz w:val="22"/>
          <w:szCs w:val="22"/>
          <w:lang w:val="en-US"/>
        </w:rPr>
        <w:t>OH</w:t>
      </w:r>
      <w:r w:rsidRPr="00C17FF3">
        <w:rPr>
          <w:sz w:val="22"/>
          <w:szCs w:val="22"/>
        </w:rPr>
        <w:t>)2]   + 2Н</w:t>
      </w:r>
      <w:r w:rsidRPr="00C17FF3">
        <w:rPr>
          <w:sz w:val="22"/>
          <w:szCs w:val="22"/>
          <w:vertAlign w:val="superscript"/>
        </w:rPr>
        <w:t>+</w:t>
      </w:r>
      <w:r w:rsidRPr="00C17FF3">
        <w:rPr>
          <w:sz w:val="22"/>
          <w:szCs w:val="22"/>
        </w:rPr>
        <w:t xml:space="preserve">                                        (3)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Для оксидов железа резкое увеличение поглощения в узком диапазоне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 автор приписывает достижению уровня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, при котором становится возможным поглощение </w:t>
      </w:r>
      <w:proofErr w:type="spellStart"/>
      <w:r w:rsidRPr="00C17FF3">
        <w:rPr>
          <w:sz w:val="22"/>
          <w:szCs w:val="22"/>
          <w:lang w:val="en-US"/>
        </w:rPr>
        <w:t>PbOH</w:t>
      </w:r>
      <w:proofErr w:type="spellEnd"/>
      <w:r w:rsidRPr="00C17FF3">
        <w:rPr>
          <w:sz w:val="22"/>
          <w:szCs w:val="22"/>
          <w:vertAlign w:val="superscript"/>
        </w:rPr>
        <w:t>+</w:t>
      </w:r>
      <w:r w:rsidRPr="00C17FF3">
        <w:rPr>
          <w:sz w:val="22"/>
          <w:szCs w:val="22"/>
        </w:rPr>
        <w:t xml:space="preserve">. </w:t>
      </w:r>
      <w:proofErr w:type="gramStart"/>
      <w:r w:rsidRPr="00C17FF3">
        <w:rPr>
          <w:sz w:val="22"/>
          <w:szCs w:val="22"/>
        </w:rPr>
        <w:t>Соединения</w:t>
      </w:r>
      <w:proofErr w:type="gramEnd"/>
      <w:r w:rsidRPr="00C17FF3">
        <w:rPr>
          <w:sz w:val="22"/>
          <w:szCs w:val="22"/>
        </w:rPr>
        <w:t xml:space="preserve"> в составе которых есть свинец на поверхности оксидов – </w:t>
      </w:r>
      <w:proofErr w:type="spellStart"/>
      <w:r w:rsidRPr="00C17FF3">
        <w:rPr>
          <w:sz w:val="22"/>
          <w:szCs w:val="22"/>
        </w:rPr>
        <w:t>гидроксидов</w:t>
      </w:r>
      <w:proofErr w:type="spellEnd"/>
      <w:r w:rsidRPr="00C17FF3">
        <w:rPr>
          <w:sz w:val="22"/>
          <w:szCs w:val="22"/>
        </w:rPr>
        <w:t xml:space="preserve">, относят к поверхностным </w:t>
      </w:r>
      <w:proofErr w:type="spellStart"/>
      <w:r w:rsidRPr="00C17FF3">
        <w:rPr>
          <w:sz w:val="22"/>
          <w:szCs w:val="22"/>
        </w:rPr>
        <w:t>внутрисферным</w:t>
      </w:r>
      <w:proofErr w:type="spellEnd"/>
      <w:r w:rsidRPr="00C17FF3">
        <w:rPr>
          <w:sz w:val="22"/>
          <w:szCs w:val="22"/>
        </w:rPr>
        <w:t xml:space="preserve"> комплексам. 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Почвы с большим содержанием гумуса не проявляли большей селективности по отношению к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 </w:t>
      </w:r>
      <w:r w:rsidRPr="00C17FF3">
        <w:rPr>
          <w:sz w:val="22"/>
          <w:szCs w:val="22"/>
          <w:vertAlign w:val="superscript"/>
        </w:rPr>
        <w:t>2+</w:t>
      </w:r>
      <w:r w:rsidRPr="00C17FF3">
        <w:rPr>
          <w:sz w:val="22"/>
          <w:szCs w:val="22"/>
        </w:rPr>
        <w:t>. Наиболее селективными сорбентами оказались оксиды железа.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«</w:t>
      </w:r>
      <w:proofErr w:type="gramStart"/>
      <w:r w:rsidRPr="00C17FF3">
        <w:rPr>
          <w:sz w:val="22"/>
          <w:szCs w:val="22"/>
        </w:rPr>
        <w:t>Сверх</w:t>
      </w:r>
      <w:proofErr w:type="gramEnd"/>
      <w:r w:rsidRPr="00C17FF3">
        <w:rPr>
          <w:sz w:val="22"/>
          <w:szCs w:val="22"/>
        </w:rPr>
        <w:t xml:space="preserve"> – </w:t>
      </w:r>
      <w:proofErr w:type="gramStart"/>
      <w:r w:rsidRPr="00C17FF3">
        <w:rPr>
          <w:sz w:val="22"/>
          <w:szCs w:val="22"/>
        </w:rPr>
        <w:t>эквивалентное</w:t>
      </w:r>
      <w:proofErr w:type="gramEnd"/>
      <w:r w:rsidRPr="00C17FF3">
        <w:rPr>
          <w:sz w:val="22"/>
          <w:szCs w:val="22"/>
        </w:rPr>
        <w:t>» поглощение обнаружено, согласно [13], при связывании почвами других катионов, например катионов меди.  В соответствии с данными исследований [14], поглощение катионов почвами принято подразделять на «неспецифическое» и «специфическое». Под «неспецифическим» обычно понимают связывание катионов за счёт действия электростатических сил в двойном электрическом слое, а «специфическое» относят за счёт формирования координационных связей с поверхностью через атомы кислорода или группы – ОН. «</w:t>
      </w:r>
      <w:proofErr w:type="gramStart"/>
      <w:r w:rsidRPr="00C17FF3">
        <w:rPr>
          <w:sz w:val="22"/>
          <w:szCs w:val="22"/>
        </w:rPr>
        <w:t>Сверх</w:t>
      </w:r>
      <w:proofErr w:type="gramEnd"/>
      <w:r w:rsidRPr="00C17FF3">
        <w:rPr>
          <w:sz w:val="22"/>
          <w:szCs w:val="22"/>
        </w:rPr>
        <w:t xml:space="preserve"> – </w:t>
      </w:r>
      <w:proofErr w:type="gramStart"/>
      <w:r w:rsidRPr="00C17FF3">
        <w:rPr>
          <w:sz w:val="22"/>
          <w:szCs w:val="22"/>
        </w:rPr>
        <w:t>эквивалентное</w:t>
      </w:r>
      <w:proofErr w:type="gramEnd"/>
      <w:r w:rsidRPr="00C17FF3">
        <w:rPr>
          <w:sz w:val="22"/>
          <w:szCs w:val="22"/>
        </w:rPr>
        <w:t xml:space="preserve">» поглощение происходит именно за счёт механизма, неселективного поглощения по отношению к ионам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 </w:t>
      </w:r>
      <w:r w:rsidRPr="00C17FF3">
        <w:rPr>
          <w:sz w:val="22"/>
          <w:szCs w:val="22"/>
          <w:vertAlign w:val="superscript"/>
        </w:rPr>
        <w:t>2+</w:t>
      </w:r>
      <w:r w:rsidRPr="00C17FF3">
        <w:rPr>
          <w:sz w:val="22"/>
          <w:szCs w:val="22"/>
        </w:rPr>
        <w:t xml:space="preserve">.   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Об особенностях механизма связывания свинца почвами, подтверждающих гипотезу   [14], можно судить по тому, что его величина не пропорциональна ёмкости катионного обмена.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Предложены и другие гипотезы механизма поглощения свинца в почвах. В частности, другим типом взаимодействия может быть образование комплексов свинца с органическим веществом, </w:t>
      </w:r>
      <w:proofErr w:type="spellStart"/>
      <w:r w:rsidRPr="00C17FF3">
        <w:rPr>
          <w:sz w:val="22"/>
          <w:szCs w:val="22"/>
        </w:rPr>
        <w:t>сорбированными</w:t>
      </w:r>
      <w:proofErr w:type="spellEnd"/>
      <w:r w:rsidRPr="00C17FF3">
        <w:rPr>
          <w:sz w:val="22"/>
          <w:szCs w:val="22"/>
        </w:rPr>
        <w:t xml:space="preserve"> на поверхности глинистых частиц. Высказывается мнение о том  [3,12], что роль глинистой фракции в поглощении свинца незначительна по сравнению с ролью органического вещества.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Роль органического вещества неоднозначна и с другой точки зрения  [12]: выделенные из почв гуминовые кислоты прочно связывали часть свинца, но 65% удержанного ими свинца оказывались в обменной фракции.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lastRenderedPageBreak/>
        <w:t xml:space="preserve">Выделяемая 1н. </w:t>
      </w:r>
      <w:r w:rsidRPr="00C17FF3">
        <w:rPr>
          <w:sz w:val="22"/>
          <w:szCs w:val="22"/>
          <w:lang w:val="en-US"/>
        </w:rPr>
        <w:t>HNO</w:t>
      </w:r>
      <w:r w:rsidRPr="00C17FF3">
        <w:rPr>
          <w:sz w:val="22"/>
          <w:szCs w:val="22"/>
          <w:vertAlign w:val="subscript"/>
        </w:rPr>
        <w:t>3</w:t>
      </w:r>
      <w:r w:rsidRPr="00C17FF3">
        <w:rPr>
          <w:sz w:val="22"/>
          <w:szCs w:val="22"/>
        </w:rPr>
        <w:t xml:space="preserve"> фракция свинца, по мнению </w:t>
      </w:r>
      <w:proofErr w:type="gramStart"/>
      <w:r w:rsidRPr="00C17FF3">
        <w:rPr>
          <w:sz w:val="22"/>
          <w:szCs w:val="22"/>
        </w:rPr>
        <w:t>авторов  [</w:t>
      </w:r>
      <w:proofErr w:type="gramEnd"/>
      <w:r w:rsidRPr="00C17FF3">
        <w:rPr>
          <w:sz w:val="22"/>
          <w:szCs w:val="22"/>
        </w:rPr>
        <w:t xml:space="preserve">12]  , входит в состав комплексных соединений с гуминовыми кислотами. </w:t>
      </w:r>
      <w:proofErr w:type="gramStart"/>
      <w:r w:rsidRPr="00C17FF3">
        <w:rPr>
          <w:sz w:val="22"/>
          <w:szCs w:val="22"/>
        </w:rPr>
        <w:t xml:space="preserve">Катионы </w:t>
      </w:r>
      <w:proofErr w:type="spellStart"/>
      <w:r w:rsidRPr="00C17FF3">
        <w:rPr>
          <w:sz w:val="22"/>
          <w:szCs w:val="22"/>
          <w:lang w:val="en-US"/>
        </w:rPr>
        <w:t>Pb</w:t>
      </w:r>
      <w:proofErr w:type="spellEnd"/>
      <w:r w:rsidRPr="00C17FF3">
        <w:rPr>
          <w:sz w:val="22"/>
          <w:szCs w:val="22"/>
        </w:rPr>
        <w:t xml:space="preserve"> </w:t>
      </w:r>
      <w:r w:rsidRPr="00C17FF3">
        <w:rPr>
          <w:sz w:val="22"/>
          <w:szCs w:val="22"/>
          <w:vertAlign w:val="superscript"/>
        </w:rPr>
        <w:t>2+</w:t>
      </w:r>
      <w:r w:rsidRPr="00C17FF3">
        <w:rPr>
          <w:sz w:val="22"/>
          <w:szCs w:val="22"/>
        </w:rPr>
        <w:t xml:space="preserve"> могут быть связаны с гуминовыми кислотами либо через карбоксильные, либо через гидроксильные группы.</w:t>
      </w:r>
      <w:proofErr w:type="gramEnd"/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Недиссоциированные слабокислые ОН – группы сахаров и фенолов также, возможно, участвуют в образовании таких комплексов.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Итак, на основе приведённых данных подтверждённые и гипотетические механизмы поглощения свинца можно представить в виде схемы, показанной в таблице 2.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Таким образом, на современном этапе исследования механизмов поглощения металла можно утверждать, что, во-первых, существуют некоторые условные фракции свинца в почвах, которые нельзя отнести к тем или иным химическим соединениям. Во-вторых, в зависимости от свойств почв металл можно сделать практически полностью недоступным для растений и </w:t>
      </w:r>
      <w:proofErr w:type="spellStart"/>
      <w:r w:rsidRPr="00C17FF3">
        <w:rPr>
          <w:sz w:val="22"/>
          <w:szCs w:val="22"/>
        </w:rPr>
        <w:t>иммобильным</w:t>
      </w:r>
      <w:proofErr w:type="spellEnd"/>
      <w:r w:rsidRPr="00C17FF3">
        <w:rPr>
          <w:sz w:val="22"/>
          <w:szCs w:val="22"/>
        </w:rPr>
        <w:t>.</w:t>
      </w:r>
    </w:p>
    <w:p w:rsidR="00A257CF" w:rsidRDefault="00A257CF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44877" w:rsidRDefault="00C44877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44877" w:rsidRDefault="00C44877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A257CF" w:rsidRDefault="00A257CF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Таблица 2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b/>
          <w:sz w:val="22"/>
          <w:szCs w:val="22"/>
        </w:rPr>
      </w:pPr>
      <w:r w:rsidRPr="00C17FF3">
        <w:rPr>
          <w:b/>
          <w:sz w:val="22"/>
          <w:szCs w:val="22"/>
        </w:rPr>
        <w:t>Механизмы поглощения Р</w:t>
      </w:r>
      <w:proofErr w:type="gramStart"/>
      <w:r w:rsidRPr="00C17FF3">
        <w:rPr>
          <w:b/>
          <w:sz w:val="22"/>
          <w:szCs w:val="22"/>
          <w:lang w:val="en-US"/>
        </w:rPr>
        <w:t>b</w:t>
      </w:r>
      <w:proofErr w:type="gramEnd"/>
      <w:r w:rsidRPr="00C17FF3">
        <w:rPr>
          <w:b/>
          <w:sz w:val="22"/>
          <w:szCs w:val="22"/>
        </w:rPr>
        <w:t>(</w:t>
      </w:r>
      <w:r w:rsidRPr="00C17FF3">
        <w:rPr>
          <w:b/>
          <w:sz w:val="22"/>
          <w:szCs w:val="22"/>
          <w:lang w:val="en-US"/>
        </w:rPr>
        <w:t>II</w:t>
      </w:r>
      <w:r w:rsidRPr="00C17FF3">
        <w:rPr>
          <w:b/>
          <w:sz w:val="22"/>
          <w:szCs w:val="22"/>
        </w:rPr>
        <w:t>) в почвах</w:t>
      </w:r>
    </w:p>
    <w:tbl>
      <w:tblPr>
        <w:tblW w:w="0" w:type="auto"/>
        <w:jc w:val="center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40"/>
        <w:gridCol w:w="2724"/>
        <w:gridCol w:w="3836"/>
      </w:tblGrid>
      <w:tr w:rsidR="00C17FF3" w:rsidRPr="00C17FF3" w:rsidTr="0051410C">
        <w:trPr>
          <w:trHeight w:val="660"/>
          <w:jc w:val="center"/>
        </w:trPr>
        <w:tc>
          <w:tcPr>
            <w:tcW w:w="2540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Тип поглощения</w:t>
            </w:r>
          </w:p>
        </w:tc>
        <w:tc>
          <w:tcPr>
            <w:tcW w:w="2724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На чем происходит связывание</w:t>
            </w:r>
          </w:p>
        </w:tc>
        <w:tc>
          <w:tcPr>
            <w:tcW w:w="3836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Характер взаимодействия</w:t>
            </w:r>
          </w:p>
        </w:tc>
      </w:tr>
      <w:tr w:rsidR="00C17FF3" w:rsidRPr="00C17FF3" w:rsidTr="0051410C">
        <w:trPr>
          <w:cantSplit/>
          <w:trHeight w:val="600"/>
          <w:jc w:val="center"/>
        </w:trPr>
        <w:tc>
          <w:tcPr>
            <w:tcW w:w="2540" w:type="dxa"/>
            <w:vMerge w:val="restart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Обменное осаждение</w:t>
            </w:r>
          </w:p>
        </w:tc>
        <w:tc>
          <w:tcPr>
            <w:tcW w:w="2724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proofErr w:type="spellStart"/>
            <w:r w:rsidRPr="00C17FF3">
              <w:rPr>
                <w:sz w:val="22"/>
                <w:szCs w:val="22"/>
              </w:rPr>
              <w:t>Оксиды-гидроксиды</w:t>
            </w:r>
            <w:proofErr w:type="spellEnd"/>
            <w:r w:rsidRPr="00C17FF3">
              <w:rPr>
                <w:sz w:val="22"/>
                <w:szCs w:val="22"/>
              </w:rPr>
              <w:t xml:space="preserve"> </w:t>
            </w:r>
            <w:r w:rsidRPr="00C17FF3">
              <w:rPr>
                <w:sz w:val="22"/>
                <w:szCs w:val="22"/>
                <w:lang w:val="en-US"/>
              </w:rPr>
              <w:t>Fe</w:t>
            </w:r>
            <w:r w:rsidRPr="00C17FF3">
              <w:rPr>
                <w:sz w:val="22"/>
                <w:szCs w:val="22"/>
              </w:rPr>
              <w:t xml:space="preserve"> и М</w:t>
            </w:r>
            <w:proofErr w:type="gramStart"/>
            <w:r w:rsidRPr="00C17FF3">
              <w:rPr>
                <w:sz w:val="22"/>
                <w:szCs w:val="22"/>
                <w:lang w:val="en-US"/>
              </w:rPr>
              <w:t>n</w:t>
            </w:r>
            <w:proofErr w:type="gramEnd"/>
          </w:p>
        </w:tc>
        <w:tc>
          <w:tcPr>
            <w:tcW w:w="3836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-образование поверхностных комплексов по уравнениям (1) и (2)</w:t>
            </w:r>
          </w:p>
        </w:tc>
      </w:tr>
      <w:tr w:rsidR="00C17FF3" w:rsidRPr="00C17FF3" w:rsidTr="0051410C">
        <w:trPr>
          <w:cantSplit/>
          <w:trHeight w:val="700"/>
          <w:jc w:val="center"/>
        </w:trPr>
        <w:tc>
          <w:tcPr>
            <w:tcW w:w="2540" w:type="dxa"/>
            <w:vMerge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724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Силикатные материалы</w:t>
            </w:r>
          </w:p>
        </w:tc>
        <w:tc>
          <w:tcPr>
            <w:tcW w:w="3836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 xml:space="preserve">-электростатическое или полярное с участием </w:t>
            </w:r>
            <w:r w:rsidRPr="00C17FF3">
              <w:rPr>
                <w:sz w:val="22"/>
                <w:szCs w:val="22"/>
                <w:lang w:val="en-US"/>
              </w:rPr>
              <w:t>Si</w:t>
            </w:r>
            <w:r w:rsidRPr="00C17FF3">
              <w:rPr>
                <w:sz w:val="22"/>
                <w:szCs w:val="22"/>
              </w:rPr>
              <w:t xml:space="preserve"> – О </w:t>
            </w:r>
            <w:proofErr w:type="gramStart"/>
            <w:r w:rsidRPr="00C17FF3">
              <w:rPr>
                <w:sz w:val="22"/>
                <w:szCs w:val="22"/>
              </w:rPr>
              <w:t>–г</w:t>
            </w:r>
            <w:proofErr w:type="gramEnd"/>
            <w:r w:rsidRPr="00C17FF3">
              <w:rPr>
                <w:sz w:val="22"/>
                <w:szCs w:val="22"/>
              </w:rPr>
              <w:t>руппы проникновение в межплоскостные промежутки алюмосиликатов</w:t>
            </w:r>
          </w:p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-связывание на цеолитах</w:t>
            </w:r>
          </w:p>
        </w:tc>
      </w:tr>
      <w:tr w:rsidR="00C17FF3" w:rsidRPr="00C17FF3" w:rsidTr="0051410C">
        <w:trPr>
          <w:cantSplit/>
          <w:trHeight w:val="520"/>
          <w:jc w:val="center"/>
        </w:trPr>
        <w:tc>
          <w:tcPr>
            <w:tcW w:w="2540" w:type="dxa"/>
            <w:vMerge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724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Органическое вещество</w:t>
            </w:r>
          </w:p>
        </w:tc>
        <w:tc>
          <w:tcPr>
            <w:tcW w:w="3836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-</w:t>
            </w:r>
            <w:proofErr w:type="gramStart"/>
            <w:r w:rsidRPr="00C17FF3">
              <w:rPr>
                <w:sz w:val="22"/>
                <w:szCs w:val="22"/>
              </w:rPr>
              <w:t>полярное</w:t>
            </w:r>
            <w:proofErr w:type="gramEnd"/>
            <w:r w:rsidRPr="00C17FF3">
              <w:rPr>
                <w:sz w:val="22"/>
                <w:szCs w:val="22"/>
              </w:rPr>
              <w:t>, через карбоксильные группы полярное, через фенольные группы</w:t>
            </w:r>
          </w:p>
        </w:tc>
      </w:tr>
      <w:tr w:rsidR="00C17FF3" w:rsidRPr="00C17FF3" w:rsidTr="0051410C">
        <w:trPr>
          <w:cantSplit/>
          <w:trHeight w:val="520"/>
          <w:jc w:val="center"/>
        </w:trPr>
        <w:tc>
          <w:tcPr>
            <w:tcW w:w="2540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Необменное осаждение</w:t>
            </w:r>
          </w:p>
        </w:tc>
        <w:tc>
          <w:tcPr>
            <w:tcW w:w="2724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proofErr w:type="spellStart"/>
            <w:r w:rsidRPr="00C17FF3">
              <w:rPr>
                <w:sz w:val="22"/>
                <w:szCs w:val="22"/>
              </w:rPr>
              <w:t>Оксиды-гидроксиды</w:t>
            </w:r>
            <w:proofErr w:type="spellEnd"/>
            <w:r w:rsidRPr="00C17FF3">
              <w:rPr>
                <w:sz w:val="22"/>
                <w:szCs w:val="22"/>
              </w:rPr>
              <w:t xml:space="preserve"> </w:t>
            </w:r>
            <w:r w:rsidRPr="00C17FF3">
              <w:rPr>
                <w:sz w:val="22"/>
                <w:szCs w:val="22"/>
                <w:lang w:val="en-US"/>
              </w:rPr>
              <w:t>Fe</w:t>
            </w:r>
            <w:r w:rsidRPr="00C17FF3">
              <w:rPr>
                <w:sz w:val="22"/>
                <w:szCs w:val="22"/>
              </w:rPr>
              <w:t xml:space="preserve"> и </w:t>
            </w:r>
            <w:proofErr w:type="spellStart"/>
            <w:r w:rsidRPr="00C17FF3">
              <w:rPr>
                <w:sz w:val="22"/>
                <w:szCs w:val="22"/>
                <w:lang w:val="en-US"/>
              </w:rPr>
              <w:t>Mn</w:t>
            </w:r>
            <w:proofErr w:type="spellEnd"/>
            <w:r w:rsidRPr="00C17FF3">
              <w:rPr>
                <w:sz w:val="22"/>
                <w:szCs w:val="22"/>
              </w:rPr>
              <w:t>, силикатные минералы и органическое вещество</w:t>
            </w:r>
          </w:p>
        </w:tc>
        <w:tc>
          <w:tcPr>
            <w:tcW w:w="3836" w:type="dxa"/>
          </w:tcPr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 xml:space="preserve">-выпадение в осадок </w:t>
            </w:r>
            <w:proofErr w:type="spellStart"/>
            <w:r w:rsidRPr="00C17FF3">
              <w:rPr>
                <w:sz w:val="22"/>
                <w:szCs w:val="22"/>
                <w:lang w:val="en-US"/>
              </w:rPr>
              <w:t>PbCO</w:t>
            </w:r>
            <w:proofErr w:type="spellEnd"/>
            <w:r w:rsidRPr="00C17FF3">
              <w:rPr>
                <w:position w:val="-6"/>
                <w:sz w:val="22"/>
                <w:szCs w:val="22"/>
                <w:vertAlign w:val="subscript"/>
              </w:rPr>
              <w:t>3</w:t>
            </w:r>
            <w:r w:rsidRPr="00C17FF3">
              <w:rPr>
                <w:sz w:val="22"/>
                <w:szCs w:val="22"/>
              </w:rPr>
              <w:t xml:space="preserve"> или пироморфита</w:t>
            </w:r>
          </w:p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-связывание ионов или заряженных комплексов на поверхности с изменением заряда поверхности</w:t>
            </w:r>
          </w:p>
          <w:p w:rsidR="00C17FF3" w:rsidRPr="00C17FF3" w:rsidRDefault="00C17FF3" w:rsidP="0051410C">
            <w:pPr>
              <w:pStyle w:val="21"/>
              <w:spacing w:line="360" w:lineRule="auto"/>
              <w:rPr>
                <w:sz w:val="22"/>
                <w:szCs w:val="22"/>
              </w:rPr>
            </w:pPr>
            <w:r w:rsidRPr="00C17FF3">
              <w:rPr>
                <w:sz w:val="22"/>
                <w:szCs w:val="22"/>
              </w:rPr>
              <w:t>-связывание на цеолитах</w:t>
            </w:r>
          </w:p>
        </w:tc>
      </w:tr>
    </w:tbl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  <w:lang w:val="en-US"/>
        </w:rPr>
      </w:pP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C17FF3" w:rsidRPr="00C17FF3">
        <w:rPr>
          <w:sz w:val="22"/>
          <w:szCs w:val="22"/>
        </w:rPr>
        <w:t>В почвы кадмий поступает в составе отходов, образующихся, при добыче и переработке цинковых, свинцово-цинковых, медно-цинковых руд, а также в виде примесей оксидов, сульфидов и иных галогенидов, содержащихся в выхлопных газах автомобилей, попадает с суперфосфатом, как примесь, и входит в состав фунгицидов. Он добавляется для прочности в пластмассу и при её сжигании в мусоре попадает в биосферу. Основной источник загрязнения почвы кадием</w:t>
      </w:r>
      <w:proofErr w:type="gramStart"/>
      <w:r w:rsidR="00C17FF3" w:rsidRPr="00C17FF3">
        <w:rPr>
          <w:sz w:val="22"/>
          <w:szCs w:val="22"/>
        </w:rPr>
        <w:t xml:space="preserve"> -–</w:t>
      </w:r>
      <w:proofErr w:type="gramEnd"/>
      <w:r w:rsidR="00C17FF3" w:rsidRPr="00C17FF3">
        <w:rPr>
          <w:sz w:val="22"/>
          <w:szCs w:val="22"/>
        </w:rPr>
        <w:t>добыча и металлургия цинка, а также производство красок и электротехнической продукции. Распространенность С</w:t>
      </w:r>
      <w:proofErr w:type="gramStart"/>
      <w:r w:rsidR="00C17FF3" w:rsidRPr="00C17FF3">
        <w:rPr>
          <w:sz w:val="22"/>
          <w:szCs w:val="22"/>
          <w:lang w:val="en-US"/>
        </w:rPr>
        <w:t>d</w:t>
      </w:r>
      <w:proofErr w:type="gramEnd"/>
      <w:r w:rsidR="00C17FF3" w:rsidRPr="00C17FF3">
        <w:rPr>
          <w:sz w:val="22"/>
          <w:szCs w:val="22"/>
        </w:rPr>
        <w:t xml:space="preserve"> в магматических и осадочных породах не превышает 0,3 мг/кг. Этот элемент, по-видимому, концентрируется в глинистых осадках и сланцах. Геохимия С</w:t>
      </w:r>
      <w:proofErr w:type="gramStart"/>
      <w:r w:rsidR="00C17FF3" w:rsidRPr="00C17FF3">
        <w:rPr>
          <w:sz w:val="22"/>
          <w:szCs w:val="22"/>
          <w:lang w:val="en-US"/>
        </w:rPr>
        <w:t>d</w:t>
      </w:r>
      <w:proofErr w:type="gramEnd"/>
      <w:r w:rsidR="00C17FF3" w:rsidRPr="00C17FF3">
        <w:rPr>
          <w:sz w:val="22"/>
          <w:szCs w:val="22"/>
        </w:rPr>
        <w:t xml:space="preserve"> тесно связана с геохимией </w:t>
      </w:r>
      <w:r w:rsidR="00C17FF3" w:rsidRPr="00C17FF3">
        <w:rPr>
          <w:sz w:val="22"/>
          <w:szCs w:val="22"/>
          <w:lang w:val="en-US"/>
        </w:rPr>
        <w:t>Zn</w:t>
      </w:r>
      <w:r w:rsidR="00C17FF3" w:rsidRPr="00C17FF3">
        <w:rPr>
          <w:sz w:val="22"/>
          <w:szCs w:val="22"/>
        </w:rPr>
        <w:t xml:space="preserve">, но кадмий обнаруживает большую, чем </w:t>
      </w:r>
      <w:r w:rsidR="00C17FF3" w:rsidRPr="00C17FF3">
        <w:rPr>
          <w:sz w:val="22"/>
          <w:szCs w:val="22"/>
          <w:lang w:val="en-US"/>
        </w:rPr>
        <w:t>Zn</w:t>
      </w:r>
      <w:r w:rsidR="00C17FF3" w:rsidRPr="00C17FF3">
        <w:rPr>
          <w:sz w:val="22"/>
          <w:szCs w:val="22"/>
        </w:rPr>
        <w:t xml:space="preserve">, подвижность в кислых средах. При выветривании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легко переходит в раствор, где присутствует в виде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  <w:vertAlign w:val="superscript"/>
        </w:rPr>
        <w:t>2</w:t>
      </w:r>
      <w:r w:rsidR="00C17FF3" w:rsidRPr="00C17FF3">
        <w:rPr>
          <w:position w:val="10"/>
          <w:sz w:val="22"/>
          <w:szCs w:val="22"/>
          <w:vertAlign w:val="superscript"/>
        </w:rPr>
        <w:t>+</w:t>
      </w:r>
      <w:r w:rsidR="00C17FF3" w:rsidRPr="00C17FF3">
        <w:rPr>
          <w:sz w:val="22"/>
          <w:szCs w:val="22"/>
        </w:rPr>
        <w:t>. Он может образовывать также комплексные ионы (</w:t>
      </w:r>
      <w:proofErr w:type="spellStart"/>
      <w:r w:rsidR="00C17FF3" w:rsidRPr="00C17FF3">
        <w:rPr>
          <w:sz w:val="22"/>
          <w:szCs w:val="22"/>
          <w:lang w:val="en-US"/>
        </w:rPr>
        <w:t>CdCl</w:t>
      </w:r>
      <w:proofErr w:type="spellEnd"/>
      <w:r w:rsidR="00C17FF3" w:rsidRPr="00C17FF3">
        <w:rPr>
          <w:sz w:val="22"/>
          <w:szCs w:val="22"/>
        </w:rPr>
        <w:t>,</w:t>
      </w:r>
      <w:r w:rsidR="00C17FF3" w:rsidRPr="00C17FF3">
        <w:rPr>
          <w:position w:val="10"/>
          <w:sz w:val="22"/>
          <w:szCs w:val="22"/>
          <w:vertAlign w:val="superscript"/>
        </w:rPr>
        <w:t>+</w:t>
      </w:r>
      <w:r w:rsidR="00C17FF3" w:rsidRPr="00C17FF3">
        <w:rPr>
          <w:sz w:val="22"/>
          <w:szCs w:val="22"/>
        </w:rPr>
        <w:t xml:space="preserve"> </w:t>
      </w:r>
      <w:proofErr w:type="spellStart"/>
      <w:r w:rsidR="00C17FF3" w:rsidRPr="00C17FF3">
        <w:rPr>
          <w:sz w:val="22"/>
          <w:szCs w:val="22"/>
          <w:lang w:val="en-US"/>
        </w:rPr>
        <w:t>CdOH</w:t>
      </w:r>
      <w:proofErr w:type="spellEnd"/>
      <w:r w:rsidR="00C17FF3" w:rsidRPr="00C17FF3">
        <w:rPr>
          <w:sz w:val="22"/>
          <w:szCs w:val="22"/>
        </w:rPr>
        <w:t>,</w:t>
      </w:r>
      <w:r w:rsidR="00C17FF3" w:rsidRPr="00C17FF3">
        <w:rPr>
          <w:position w:val="10"/>
          <w:sz w:val="22"/>
          <w:szCs w:val="22"/>
          <w:vertAlign w:val="superscript"/>
        </w:rPr>
        <w:t>+</w:t>
      </w:r>
      <w:r w:rsidR="00C17FF3" w:rsidRPr="00C17FF3">
        <w:rPr>
          <w:sz w:val="22"/>
          <w:szCs w:val="22"/>
        </w:rPr>
        <w:t xml:space="preserve"> </w:t>
      </w:r>
      <w:proofErr w:type="spellStart"/>
      <w:r w:rsidR="00C17FF3" w:rsidRPr="00C17FF3">
        <w:rPr>
          <w:sz w:val="22"/>
          <w:szCs w:val="22"/>
          <w:lang w:val="en-US"/>
        </w:rPr>
        <w:t>CdHCO</w:t>
      </w:r>
      <w:proofErr w:type="spellEnd"/>
      <w:r w:rsidR="00C17FF3" w:rsidRPr="00C17FF3">
        <w:rPr>
          <w:position w:val="-8"/>
          <w:sz w:val="22"/>
          <w:szCs w:val="22"/>
        </w:rPr>
        <w:t>3,</w:t>
      </w:r>
      <w:r w:rsidR="00C17FF3" w:rsidRPr="00C17FF3">
        <w:rPr>
          <w:position w:val="10"/>
          <w:sz w:val="22"/>
          <w:szCs w:val="22"/>
          <w:vertAlign w:val="superscript"/>
        </w:rPr>
        <w:t>+</w:t>
      </w:r>
      <w:proofErr w:type="spellStart"/>
      <w:r w:rsidR="00C17FF3" w:rsidRPr="00C17FF3">
        <w:rPr>
          <w:sz w:val="22"/>
          <w:szCs w:val="22"/>
          <w:lang w:val="en-US"/>
        </w:rPr>
        <w:t>CdCl</w:t>
      </w:r>
      <w:proofErr w:type="spellEnd"/>
      <w:r w:rsidR="00C17FF3" w:rsidRPr="00C17FF3">
        <w:rPr>
          <w:position w:val="-8"/>
          <w:sz w:val="22"/>
          <w:szCs w:val="22"/>
        </w:rPr>
        <w:t>3</w:t>
      </w:r>
      <w:r w:rsidR="00C17FF3" w:rsidRPr="00C17FF3">
        <w:rPr>
          <w:position w:val="10"/>
          <w:sz w:val="22"/>
          <w:szCs w:val="22"/>
          <w:vertAlign w:val="superscript"/>
        </w:rPr>
        <w:t>-</w:t>
      </w:r>
      <w:r w:rsidR="00C17FF3" w:rsidRPr="00C17FF3">
        <w:rPr>
          <w:sz w:val="22"/>
          <w:szCs w:val="22"/>
        </w:rPr>
        <w:t xml:space="preserve">, </w:t>
      </w:r>
      <w:proofErr w:type="spellStart"/>
      <w:r w:rsidR="00C17FF3" w:rsidRPr="00C17FF3">
        <w:rPr>
          <w:sz w:val="22"/>
          <w:szCs w:val="22"/>
          <w:lang w:val="en-US"/>
        </w:rPr>
        <w:t>CdCl</w:t>
      </w:r>
      <w:proofErr w:type="spellEnd"/>
      <w:r w:rsidR="00C17FF3" w:rsidRPr="00C17FF3">
        <w:rPr>
          <w:position w:val="-6"/>
          <w:sz w:val="22"/>
          <w:szCs w:val="22"/>
          <w:vertAlign w:val="subscript"/>
        </w:rPr>
        <w:t>4</w:t>
      </w:r>
      <w:r w:rsidR="00C17FF3" w:rsidRPr="00C17FF3">
        <w:rPr>
          <w:position w:val="8"/>
          <w:sz w:val="22"/>
          <w:szCs w:val="22"/>
          <w:vertAlign w:val="superscript"/>
        </w:rPr>
        <w:t>2-</w:t>
      </w:r>
      <w:r w:rsidR="00C17FF3" w:rsidRPr="00C17FF3">
        <w:rPr>
          <w:sz w:val="22"/>
          <w:szCs w:val="22"/>
        </w:rPr>
        <w:t>,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>(</w:t>
      </w:r>
      <w:r w:rsidR="00C17FF3" w:rsidRPr="00C17FF3">
        <w:rPr>
          <w:sz w:val="22"/>
          <w:szCs w:val="22"/>
          <w:lang w:val="en-US"/>
        </w:rPr>
        <w:t>OH</w:t>
      </w:r>
      <w:r w:rsidR="00C17FF3" w:rsidRPr="00C17FF3">
        <w:rPr>
          <w:sz w:val="22"/>
          <w:szCs w:val="22"/>
        </w:rPr>
        <w:t>)</w:t>
      </w:r>
      <w:r w:rsidR="00C17FF3" w:rsidRPr="00C17FF3">
        <w:rPr>
          <w:position w:val="-8"/>
          <w:sz w:val="22"/>
          <w:szCs w:val="22"/>
          <w:vertAlign w:val="subscript"/>
        </w:rPr>
        <w:t>3</w:t>
      </w:r>
      <w:r w:rsidR="00C17FF3" w:rsidRPr="00C17FF3">
        <w:rPr>
          <w:position w:val="10"/>
          <w:sz w:val="22"/>
          <w:szCs w:val="22"/>
          <w:vertAlign w:val="superscript"/>
        </w:rPr>
        <w:t>-</w:t>
      </w:r>
      <w:r w:rsidR="00C17FF3" w:rsidRPr="00C17FF3">
        <w:rPr>
          <w:sz w:val="22"/>
          <w:szCs w:val="22"/>
        </w:rPr>
        <w:t xml:space="preserve">, и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>(</w:t>
      </w:r>
      <w:r w:rsidR="00C17FF3" w:rsidRPr="00C17FF3">
        <w:rPr>
          <w:sz w:val="22"/>
          <w:szCs w:val="22"/>
          <w:lang w:val="en-US"/>
        </w:rPr>
        <w:t>OH</w:t>
      </w:r>
      <w:r w:rsidR="00C17FF3" w:rsidRPr="00C17FF3">
        <w:rPr>
          <w:sz w:val="22"/>
          <w:szCs w:val="22"/>
        </w:rPr>
        <w:t>)</w:t>
      </w:r>
      <w:r w:rsidR="00C17FF3" w:rsidRPr="00C17FF3">
        <w:rPr>
          <w:position w:val="-8"/>
          <w:sz w:val="22"/>
          <w:szCs w:val="22"/>
          <w:vertAlign w:val="subscript"/>
        </w:rPr>
        <w:t>4</w:t>
      </w:r>
      <w:r w:rsidR="00C17FF3" w:rsidRPr="00C17FF3">
        <w:rPr>
          <w:position w:val="10"/>
          <w:sz w:val="22"/>
          <w:szCs w:val="22"/>
          <w:vertAlign w:val="superscript"/>
        </w:rPr>
        <w:t>2-</w:t>
      </w:r>
      <w:r w:rsidR="00C17FF3" w:rsidRPr="00C17FF3">
        <w:rPr>
          <w:sz w:val="22"/>
          <w:szCs w:val="22"/>
        </w:rPr>
        <w:t xml:space="preserve">) и органические </w:t>
      </w:r>
      <w:proofErr w:type="spellStart"/>
      <w:r w:rsidR="00C17FF3" w:rsidRPr="00C17FF3">
        <w:rPr>
          <w:sz w:val="22"/>
          <w:szCs w:val="22"/>
        </w:rPr>
        <w:t>хелаты</w:t>
      </w:r>
      <w:proofErr w:type="spellEnd"/>
      <w:r w:rsidR="00C17FF3" w:rsidRPr="00C17FF3">
        <w:rPr>
          <w:sz w:val="22"/>
          <w:szCs w:val="22"/>
        </w:rPr>
        <w:t xml:space="preserve">. Главное валентное состояние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+2 в природных средах, и наиболее важные факторы, контролирующие подвижность ионов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, - это </w:t>
      </w:r>
      <w:r w:rsidR="00C17FF3" w:rsidRPr="00C17FF3">
        <w:rPr>
          <w:sz w:val="22"/>
          <w:szCs w:val="22"/>
          <w:lang w:val="en-US"/>
        </w:rPr>
        <w:t>pH</w:t>
      </w:r>
      <w:r w:rsidR="00C17FF3" w:rsidRPr="00C17FF3">
        <w:rPr>
          <w:sz w:val="22"/>
          <w:szCs w:val="22"/>
        </w:rPr>
        <w:t xml:space="preserve"> и окислительно-восстановительный потенциал. В сильно окислительных условиях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способен образовывать собственные минералы (</w:t>
      </w:r>
      <w:proofErr w:type="spellStart"/>
      <w:r w:rsidR="00C17FF3" w:rsidRPr="00C17FF3">
        <w:rPr>
          <w:sz w:val="22"/>
          <w:szCs w:val="22"/>
          <w:lang w:val="en-US"/>
        </w:rPr>
        <w:t>CdO</w:t>
      </w:r>
      <w:proofErr w:type="spellEnd"/>
      <w:r w:rsidR="00C17FF3" w:rsidRPr="00C17FF3">
        <w:rPr>
          <w:sz w:val="22"/>
          <w:szCs w:val="22"/>
        </w:rPr>
        <w:t xml:space="preserve">, </w:t>
      </w:r>
      <w:proofErr w:type="spellStart"/>
      <w:r w:rsidR="00C17FF3" w:rsidRPr="00C17FF3">
        <w:rPr>
          <w:sz w:val="22"/>
          <w:szCs w:val="22"/>
          <w:lang w:val="en-US"/>
        </w:rPr>
        <w:t>CdCO</w:t>
      </w:r>
      <w:proofErr w:type="spellEnd"/>
      <w:r w:rsidR="00C17FF3" w:rsidRPr="00C17FF3">
        <w:rPr>
          <w:position w:val="-8"/>
          <w:sz w:val="22"/>
          <w:szCs w:val="22"/>
          <w:vertAlign w:val="subscript"/>
        </w:rPr>
        <w:t>3</w:t>
      </w:r>
      <w:proofErr w:type="gramStart"/>
      <w:r w:rsidR="00C17FF3" w:rsidRPr="00C17FF3">
        <w:rPr>
          <w:position w:val="-8"/>
          <w:sz w:val="22"/>
          <w:szCs w:val="22"/>
          <w:vertAlign w:val="subscript"/>
        </w:rPr>
        <w:t xml:space="preserve"> </w:t>
      </w:r>
      <w:r w:rsidR="00C17FF3" w:rsidRPr="00C17FF3">
        <w:rPr>
          <w:sz w:val="22"/>
          <w:szCs w:val="22"/>
        </w:rPr>
        <w:t>)</w:t>
      </w:r>
      <w:proofErr w:type="gramEnd"/>
      <w:r w:rsidR="00C17FF3" w:rsidRPr="00C17FF3">
        <w:rPr>
          <w:sz w:val="22"/>
          <w:szCs w:val="22"/>
        </w:rPr>
        <w:t>, а также накапливаться в фосфатах и биогенных осадках.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Главный фактор, определяющий содержание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в почвах, - это химический состав материнских пород. Среднее содержание кадмия в почвах, по данным [17,19], лежат между 0,07 и 1,1 мг/кг. При этом фоновые уровни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 в почвах, по-видимому, не превосходят 0,5 мг/кг, и все более высокие значения свидетельствуют об антропогенном вкладе в содержание металла в верхнем слое почв.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Кадмий, подобно ванадию и цинку, аккумулируется в гумусовой толще почв. Вынос его за пределы почвенного профиля невелик. Характер распределения в почвенном профиле и ландшафте, видимо, имеет много общего с другими металлами, в частности, с ходом распределения свинца. Однако кадмий закрепляется в почвенном профиле менее прочно, чем свинец. Максимальная адсорбция кадмия свойственна нейтральным и щелочным почвам с высоким содержанием гумуса и высокой ёмкостью поглощения. 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>В почвах лёгкого механического состава и обеднённых гумусом процессы миграции кадмия усиливаются.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В последние годы широко исследовалась сорбция различных форм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компонентами почв. Было установлено[18, 23, 24], что в связывании кадмия </w:t>
      </w:r>
      <w:proofErr w:type="spellStart"/>
      <w:r w:rsidR="00C17FF3" w:rsidRPr="00C17FF3">
        <w:rPr>
          <w:sz w:val="22"/>
          <w:szCs w:val="22"/>
        </w:rPr>
        <w:t>ведящим</w:t>
      </w:r>
      <w:proofErr w:type="spellEnd"/>
      <w:r w:rsidR="00C17FF3" w:rsidRPr="00C17FF3">
        <w:rPr>
          <w:sz w:val="22"/>
          <w:szCs w:val="22"/>
        </w:rPr>
        <w:t xml:space="preserve"> процессом является конкурирующая адсорбция на глинах. </w:t>
      </w:r>
      <w:proofErr w:type="gramStart"/>
      <w:r w:rsidR="00C17FF3" w:rsidRPr="00C17FF3">
        <w:rPr>
          <w:sz w:val="22"/>
          <w:szCs w:val="22"/>
        </w:rPr>
        <w:t xml:space="preserve">Данные ряда авторов [18] подтверждают мнение, что именно адсорбция, а не осаждение контролируют концентрацию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в почвенных растворах до тех пор, пока не будет превышена некоторая предельная величина </w:t>
      </w:r>
      <w:proofErr w:type="spellStart"/>
      <w:r w:rsidR="00C17FF3" w:rsidRPr="00C17FF3">
        <w:rPr>
          <w:sz w:val="22"/>
          <w:szCs w:val="22"/>
        </w:rPr>
        <w:t>рН</w:t>
      </w:r>
      <w:proofErr w:type="spellEnd"/>
      <w:r w:rsidR="00C17FF3" w:rsidRPr="00C17FF3">
        <w:rPr>
          <w:sz w:val="22"/>
          <w:szCs w:val="22"/>
        </w:rPr>
        <w:t xml:space="preserve"> при </w:t>
      </w:r>
      <w:proofErr w:type="spellStart"/>
      <w:r w:rsidR="00C17FF3" w:rsidRPr="00C17FF3">
        <w:rPr>
          <w:sz w:val="22"/>
          <w:szCs w:val="22"/>
        </w:rPr>
        <w:t>рН</w:t>
      </w:r>
      <w:proofErr w:type="spellEnd"/>
      <w:r w:rsidR="00C17FF3" w:rsidRPr="00C17FF3">
        <w:rPr>
          <w:sz w:val="22"/>
          <w:szCs w:val="22"/>
        </w:rPr>
        <w:t xml:space="preserve"> выше 7,5 </w:t>
      </w:r>
      <w:proofErr w:type="spellStart"/>
      <w:r w:rsidR="00C17FF3" w:rsidRPr="00C17FF3">
        <w:rPr>
          <w:sz w:val="22"/>
          <w:szCs w:val="22"/>
        </w:rPr>
        <w:t>сорбированный</w:t>
      </w:r>
      <w:proofErr w:type="spellEnd"/>
      <w:r w:rsidR="00C17FF3" w:rsidRPr="00C17FF3">
        <w:rPr>
          <w:sz w:val="22"/>
          <w:szCs w:val="22"/>
        </w:rPr>
        <w:t xml:space="preserve"> почвой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перестаёт быть легкоподвижным, поэтому контролировать его подвижность в почве будут растворимость </w:t>
      </w:r>
      <w:proofErr w:type="spellStart"/>
      <w:r w:rsidR="00C17FF3" w:rsidRPr="00C17FF3">
        <w:rPr>
          <w:sz w:val="22"/>
          <w:szCs w:val="22"/>
          <w:lang w:val="en-US"/>
        </w:rPr>
        <w:t>CdCO</w:t>
      </w:r>
      <w:proofErr w:type="spellEnd"/>
      <w:r w:rsidR="00C17FF3" w:rsidRPr="00C17FF3">
        <w:rPr>
          <w:position w:val="-8"/>
          <w:sz w:val="22"/>
          <w:szCs w:val="22"/>
          <w:vertAlign w:val="subscript"/>
        </w:rPr>
        <w:t>3</w:t>
      </w:r>
      <w:r w:rsidR="00C17FF3" w:rsidRPr="00C17FF3">
        <w:rPr>
          <w:sz w:val="22"/>
          <w:szCs w:val="22"/>
        </w:rPr>
        <w:t xml:space="preserve">  и, возможно,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position w:val="-8"/>
          <w:sz w:val="22"/>
          <w:szCs w:val="22"/>
          <w:vertAlign w:val="subscript"/>
        </w:rPr>
        <w:t>3</w:t>
      </w:r>
      <w:r w:rsidR="00C17FF3" w:rsidRPr="00C17FF3">
        <w:rPr>
          <w:sz w:val="22"/>
          <w:szCs w:val="22"/>
        </w:rPr>
        <w:t>(</w:t>
      </w:r>
      <w:r w:rsidR="00C17FF3" w:rsidRPr="00C17FF3">
        <w:rPr>
          <w:sz w:val="22"/>
          <w:szCs w:val="22"/>
          <w:lang w:val="en-US"/>
        </w:rPr>
        <w:t>PO</w:t>
      </w:r>
      <w:r w:rsidR="00C17FF3" w:rsidRPr="00C17FF3">
        <w:rPr>
          <w:position w:val="-8"/>
          <w:sz w:val="22"/>
          <w:szCs w:val="22"/>
          <w:vertAlign w:val="subscript"/>
        </w:rPr>
        <w:t>4</w:t>
      </w:r>
      <w:r w:rsidR="00C17FF3" w:rsidRPr="00C17FF3">
        <w:rPr>
          <w:sz w:val="22"/>
          <w:szCs w:val="22"/>
        </w:rPr>
        <w:t>)</w:t>
      </w:r>
      <w:r w:rsidR="00C17FF3" w:rsidRPr="00C17FF3">
        <w:rPr>
          <w:position w:val="-8"/>
          <w:sz w:val="22"/>
          <w:szCs w:val="22"/>
          <w:vertAlign w:val="subscript"/>
        </w:rPr>
        <w:t>2</w:t>
      </w:r>
      <w:r w:rsidR="00C17FF3" w:rsidRPr="00C17FF3">
        <w:rPr>
          <w:sz w:val="22"/>
          <w:szCs w:val="22"/>
        </w:rPr>
        <w:t xml:space="preserve">. </w:t>
      </w:r>
      <w:proofErr w:type="gramEnd"/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Растворимость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, по-видимому, сильно зависит от </w:t>
      </w:r>
      <w:proofErr w:type="spellStart"/>
      <w:r w:rsidR="00C17FF3" w:rsidRPr="00C17FF3">
        <w:rPr>
          <w:sz w:val="22"/>
          <w:szCs w:val="22"/>
        </w:rPr>
        <w:t>рН</w:t>
      </w:r>
      <w:proofErr w:type="spellEnd"/>
      <w:r w:rsidR="00C17FF3" w:rsidRPr="00C17FF3">
        <w:rPr>
          <w:sz w:val="22"/>
          <w:szCs w:val="22"/>
        </w:rPr>
        <w:t xml:space="preserve">, однако </w:t>
      </w:r>
      <w:proofErr w:type="gramStart"/>
      <w:r w:rsidR="00C17FF3" w:rsidRPr="00C17FF3">
        <w:rPr>
          <w:sz w:val="22"/>
          <w:szCs w:val="22"/>
        </w:rPr>
        <w:t>важное значение</w:t>
      </w:r>
      <w:proofErr w:type="gramEnd"/>
      <w:r w:rsidR="00C17FF3" w:rsidRPr="00C17FF3">
        <w:rPr>
          <w:sz w:val="22"/>
          <w:szCs w:val="22"/>
        </w:rPr>
        <w:t xml:space="preserve"> имеет также природа сорбирующих поверхностей и органических </w:t>
      </w:r>
      <w:proofErr w:type="spellStart"/>
      <w:r w:rsidR="00C17FF3" w:rsidRPr="00C17FF3">
        <w:rPr>
          <w:sz w:val="22"/>
          <w:szCs w:val="22"/>
        </w:rPr>
        <w:t>лигандов</w:t>
      </w:r>
      <w:proofErr w:type="spellEnd"/>
      <w:r w:rsidR="00C17FF3" w:rsidRPr="00C17FF3">
        <w:rPr>
          <w:sz w:val="22"/>
          <w:szCs w:val="22"/>
        </w:rPr>
        <w:t xml:space="preserve">. Адсорбция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на органическом веществе, а также оксидах </w:t>
      </w:r>
      <w:r w:rsidR="00C17FF3" w:rsidRPr="00C17FF3">
        <w:rPr>
          <w:sz w:val="22"/>
          <w:szCs w:val="22"/>
          <w:lang w:val="en-US"/>
        </w:rPr>
        <w:t>Fe</w:t>
      </w:r>
      <w:r w:rsidR="00C17FF3" w:rsidRPr="00C17FF3">
        <w:rPr>
          <w:sz w:val="22"/>
          <w:szCs w:val="22"/>
        </w:rPr>
        <w:t xml:space="preserve"> и Мп была детально изучена рядом исследователей[18].Все </w:t>
      </w:r>
      <w:r w:rsidR="00C17FF3" w:rsidRPr="00C17FF3">
        <w:rPr>
          <w:sz w:val="22"/>
          <w:szCs w:val="22"/>
        </w:rPr>
        <w:lastRenderedPageBreak/>
        <w:t xml:space="preserve">полученные данные приводят к выводу, что в любой почве активность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сильно зависит от </w:t>
      </w:r>
      <w:proofErr w:type="spellStart"/>
      <w:r w:rsidR="00C17FF3" w:rsidRPr="00C17FF3">
        <w:rPr>
          <w:sz w:val="22"/>
          <w:szCs w:val="22"/>
        </w:rPr>
        <w:t>рН</w:t>
      </w:r>
      <w:proofErr w:type="spellEnd"/>
      <w:r w:rsidR="00C17FF3" w:rsidRPr="00C17FF3">
        <w:rPr>
          <w:sz w:val="22"/>
          <w:szCs w:val="22"/>
        </w:rPr>
        <w:t xml:space="preserve">. В кислых почвах органическое вещество и полуторные оксиды могут в значительной степени контролировать растворимость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, а в щелочных почвах при рассмотрении равновесий с участием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надо, по-видимому, учитывать осаждение кадмиевых соединений.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Концентрация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в почвенных растворах относительно низкая и, по имеющимся данным, составляет 0.2-6 мкг/</w:t>
      </w:r>
      <w:proofErr w:type="gramStart"/>
      <w:r w:rsidR="00C17FF3" w:rsidRPr="00C17FF3">
        <w:rPr>
          <w:sz w:val="22"/>
          <w:szCs w:val="22"/>
        </w:rPr>
        <w:t>л</w:t>
      </w:r>
      <w:proofErr w:type="gramEnd"/>
      <w:r w:rsidR="00C17FF3" w:rsidRPr="00C17FF3">
        <w:rPr>
          <w:sz w:val="22"/>
          <w:szCs w:val="22"/>
        </w:rPr>
        <w:t xml:space="preserve">. Гораздо более высокое значение (300мкг/л) вероятно, указывает на заражение почвы. В почвах, развивающихся в условиях </w:t>
      </w:r>
      <w:proofErr w:type="spellStart"/>
      <w:r w:rsidR="00C17FF3" w:rsidRPr="00C17FF3">
        <w:rPr>
          <w:sz w:val="22"/>
          <w:szCs w:val="22"/>
        </w:rPr>
        <w:t>гумидного</w:t>
      </w:r>
      <w:proofErr w:type="spellEnd"/>
      <w:r w:rsidR="00C17FF3" w:rsidRPr="00C17FF3">
        <w:rPr>
          <w:sz w:val="22"/>
          <w:szCs w:val="22"/>
        </w:rPr>
        <w:t xml:space="preserve"> климата миграция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вниз по профилю более вероятна, чем его накопление в поверхностном горизонте почв, поэтому часто наблюдаемое обогащение кадмием поверхностных слоёв должно быть связано с загрязнением. Загрязнение почв кадмием </w:t>
      </w:r>
      <w:proofErr w:type="gramStart"/>
      <w:r w:rsidR="00C17FF3" w:rsidRPr="00C17FF3">
        <w:rPr>
          <w:sz w:val="22"/>
          <w:szCs w:val="22"/>
        </w:rPr>
        <w:t>рассматривается</w:t>
      </w:r>
      <w:proofErr w:type="gramEnd"/>
      <w:r w:rsidR="00C17FF3" w:rsidRPr="00C17FF3">
        <w:rPr>
          <w:sz w:val="22"/>
          <w:szCs w:val="22"/>
        </w:rPr>
        <w:t xml:space="preserve"> как наиболее серьёзная опасность для здоровья и поэтому для охраны окружающей среды было проведено изучение ряда методов, предназначенных для управления режимом обогащенных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сельхоз. угодий. Как и в случае цинкового заражения почв, эти методы основаны на повышении </w:t>
      </w:r>
      <w:proofErr w:type="spellStart"/>
      <w:r w:rsidR="00C17FF3" w:rsidRPr="00C17FF3">
        <w:rPr>
          <w:sz w:val="22"/>
          <w:szCs w:val="22"/>
        </w:rPr>
        <w:t>рН</w:t>
      </w:r>
      <w:proofErr w:type="spellEnd"/>
      <w:r w:rsidR="00C17FF3" w:rsidRPr="00C17FF3">
        <w:rPr>
          <w:sz w:val="22"/>
          <w:szCs w:val="22"/>
        </w:rPr>
        <w:t xml:space="preserve"> и </w:t>
      </w:r>
      <w:proofErr w:type="spellStart"/>
      <w:r w:rsidR="00C17FF3" w:rsidRPr="00C17FF3">
        <w:rPr>
          <w:sz w:val="22"/>
          <w:szCs w:val="22"/>
        </w:rPr>
        <w:t>катионообменной</w:t>
      </w:r>
      <w:proofErr w:type="spellEnd"/>
      <w:r w:rsidR="00C17FF3" w:rsidRPr="00C17FF3">
        <w:rPr>
          <w:sz w:val="22"/>
          <w:szCs w:val="22"/>
        </w:rPr>
        <w:t xml:space="preserve"> емкости почв. Известкование в целом рассчитано на ослабление поглощения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при увеличении </w:t>
      </w:r>
      <w:proofErr w:type="spellStart"/>
      <w:r w:rsidR="00C17FF3" w:rsidRPr="00C17FF3">
        <w:rPr>
          <w:sz w:val="22"/>
          <w:szCs w:val="22"/>
        </w:rPr>
        <w:t>рН</w:t>
      </w:r>
      <w:proofErr w:type="spellEnd"/>
      <w:r w:rsidR="00C17FF3" w:rsidRPr="00C17FF3">
        <w:rPr>
          <w:sz w:val="22"/>
          <w:szCs w:val="22"/>
        </w:rPr>
        <w:t xml:space="preserve"> почвы, но оно эффективно не для всех почв и растений. Наиболее надежные результаты по снижению </w:t>
      </w:r>
      <w:proofErr w:type="spellStart"/>
      <w:r w:rsidR="00C17FF3" w:rsidRPr="00C17FF3">
        <w:rPr>
          <w:sz w:val="22"/>
          <w:szCs w:val="22"/>
        </w:rPr>
        <w:t>биодоступности</w:t>
      </w:r>
      <w:proofErr w:type="spellEnd"/>
      <w:r w:rsidR="00C17FF3" w:rsidRPr="00C17FF3">
        <w:rPr>
          <w:sz w:val="22"/>
          <w:szCs w:val="22"/>
        </w:rPr>
        <w:t xml:space="preserve">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были получены при насыпке поверх загрязненной почвы слоя незаражённой почвы толщиной до </w:t>
      </w:r>
      <w:smartTag w:uri="urn:schemas-microsoft-com:office:smarttags" w:element="metricconverter">
        <w:smartTagPr>
          <w:attr w:name="ProductID" w:val="30 см"/>
        </w:smartTagPr>
        <w:r w:rsidR="00C17FF3" w:rsidRPr="00C17FF3">
          <w:rPr>
            <w:sz w:val="22"/>
            <w:szCs w:val="22"/>
          </w:rPr>
          <w:t>30 см</w:t>
        </w:r>
      </w:smartTag>
      <w:r w:rsidR="00C17FF3" w:rsidRPr="00C17FF3">
        <w:rPr>
          <w:sz w:val="22"/>
          <w:szCs w:val="22"/>
        </w:rPr>
        <w:t>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Считается, что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не входит в число необходимых для растений элементов, однако он эффективно поглощается как корневой системой, так и листьями. Растворимые формы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в почве всегда </w:t>
      </w:r>
      <w:proofErr w:type="gramStart"/>
      <w:r w:rsidR="00C17FF3" w:rsidRPr="00C17FF3">
        <w:rPr>
          <w:sz w:val="22"/>
          <w:szCs w:val="22"/>
        </w:rPr>
        <w:t>легко доступны</w:t>
      </w:r>
      <w:proofErr w:type="gramEnd"/>
      <w:r w:rsidR="00C17FF3" w:rsidRPr="00C17FF3">
        <w:rPr>
          <w:sz w:val="22"/>
          <w:szCs w:val="22"/>
        </w:rPr>
        <w:t xml:space="preserve"> растениям. Заметная доля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 поглощается корнями пассивно, но поглощаться может также и метаболическим путём [18, 25, 27]. Усиление обработки кадмием постепенно снижает его долю, перемещающуюся в поверхностные части молодых листьев. При этом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локализуется главным образом в корнях, и, в меньших количествах, - в узлах стеблей, черенках и главных жилках листьев.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Известно, что большая часть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аккумулируется в тканях корней, даже если он попадает в растения через листья. Перенос кадмия в растении может иметь ограниченные масштабы из-за того, что он легко захватывает большинство обменных позиций в активных веществах, расположенных на клеточных стенках.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Кадмий считается токсичным элементом для растений, и основная причина токсичности связана с нарушением </w:t>
      </w:r>
      <w:proofErr w:type="spellStart"/>
      <w:r w:rsidR="00C17FF3" w:rsidRPr="00C17FF3">
        <w:rPr>
          <w:sz w:val="22"/>
          <w:szCs w:val="22"/>
        </w:rPr>
        <w:t>энзиматической</w:t>
      </w:r>
      <w:proofErr w:type="spellEnd"/>
      <w:r w:rsidR="00C17FF3" w:rsidRPr="00C17FF3">
        <w:rPr>
          <w:sz w:val="22"/>
          <w:szCs w:val="22"/>
        </w:rPr>
        <w:t xml:space="preserve"> активности. Подавляется образование и хлорофилловых пигментов у растений, обработанных кадмием. Видимые симптомы заражения – это задержка роста, повреждение корневой системы, хлороз листьев, красно-бурая окраска их краёв или прожилков. </w:t>
      </w:r>
      <w:proofErr w:type="spellStart"/>
      <w:r w:rsidR="00C17FF3" w:rsidRPr="00C17FF3">
        <w:rPr>
          <w:sz w:val="22"/>
          <w:szCs w:val="22"/>
        </w:rPr>
        <w:t>Фитотоксичность</w:t>
      </w:r>
      <w:proofErr w:type="spellEnd"/>
      <w:r w:rsidR="00C17FF3" w:rsidRPr="00C17FF3">
        <w:rPr>
          <w:sz w:val="22"/>
          <w:szCs w:val="22"/>
        </w:rPr>
        <w:t xml:space="preserve"> кадмия проявляется в тормозящем действии на фотосинтез, нарушение транспирации и фиксации СО</w:t>
      </w:r>
      <w:proofErr w:type="gramStart"/>
      <w:r w:rsidR="00C17FF3" w:rsidRPr="00C17FF3">
        <w:rPr>
          <w:position w:val="-8"/>
          <w:sz w:val="22"/>
          <w:szCs w:val="22"/>
          <w:vertAlign w:val="subscript"/>
        </w:rPr>
        <w:t>2</w:t>
      </w:r>
      <w:proofErr w:type="gramEnd"/>
      <w:r w:rsidR="00C17FF3" w:rsidRPr="00C17FF3">
        <w:rPr>
          <w:sz w:val="22"/>
          <w:szCs w:val="22"/>
        </w:rPr>
        <w:t xml:space="preserve">, изменении проницаемости клеточных мембран. 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>Содержащийся в растениях кадмий представляет наибольшую опасность, так как может служить источником поступления в организмы человека и животных. Поэтому толерантность и адаптация некоторых растительных видов к повышенным содержаниям кадмия, хотя они и возможны с точки зрения охраны окружающей среды, представляют угрозу для здоровья человека.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C17FF3" w:rsidRPr="00C17FF3">
        <w:rPr>
          <w:sz w:val="22"/>
          <w:szCs w:val="22"/>
        </w:rPr>
        <w:t xml:space="preserve">Таким образом, представленные в литературе сведения указывают на недостаточную изученность химических форм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в почве и почвенном растворе. Предполагается, что доминирующей формой </w:t>
      </w:r>
      <w:proofErr w:type="spellStart"/>
      <w:r w:rsidR="00C17FF3" w:rsidRPr="00C17FF3">
        <w:rPr>
          <w:sz w:val="22"/>
          <w:szCs w:val="22"/>
          <w:lang w:val="en-US"/>
        </w:rPr>
        <w:t>Cd</w:t>
      </w:r>
      <w:proofErr w:type="spellEnd"/>
      <w:r w:rsidR="00C17FF3" w:rsidRPr="00C17FF3">
        <w:rPr>
          <w:sz w:val="22"/>
          <w:szCs w:val="22"/>
        </w:rPr>
        <w:t xml:space="preserve"> в почвенном растворе в широком диапазоне </w:t>
      </w:r>
      <w:proofErr w:type="spellStart"/>
      <w:r w:rsidR="00C17FF3" w:rsidRPr="00C17FF3">
        <w:rPr>
          <w:sz w:val="22"/>
          <w:szCs w:val="22"/>
        </w:rPr>
        <w:t>рН</w:t>
      </w:r>
      <w:proofErr w:type="spellEnd"/>
      <w:r w:rsidR="00C17FF3" w:rsidRPr="00C17FF3">
        <w:rPr>
          <w:sz w:val="22"/>
          <w:szCs w:val="22"/>
        </w:rPr>
        <w:t xml:space="preserve"> является ионная и </w:t>
      </w:r>
      <w:proofErr w:type="spellStart"/>
      <w:r w:rsidR="00C17FF3" w:rsidRPr="00C17FF3">
        <w:rPr>
          <w:sz w:val="22"/>
          <w:szCs w:val="22"/>
        </w:rPr>
        <w:t>гидратированная</w:t>
      </w:r>
      <w:proofErr w:type="spellEnd"/>
      <w:r w:rsidR="00C17FF3" w:rsidRPr="00C17FF3">
        <w:rPr>
          <w:sz w:val="22"/>
          <w:szCs w:val="22"/>
        </w:rPr>
        <w:t xml:space="preserve"> форма, связанная с минеральными частицами почвы.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>В настоящее время существует два главных подхода к изучению соединений ТМ и, соответственно, две группы методов, позволяющих оценить их содержание в почвах.</w:t>
      </w:r>
    </w:p>
    <w:p w:rsidR="00C17FF3" w:rsidRPr="00C17FF3" w:rsidRDefault="00A257CF" w:rsidP="00A257CF">
      <w:pPr>
        <w:pStyle w:val="2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17FF3" w:rsidRPr="00C17FF3">
        <w:rPr>
          <w:sz w:val="22"/>
          <w:szCs w:val="22"/>
        </w:rPr>
        <w:t xml:space="preserve">При изучении подвижных соединений тяжёлых металлов в почвах в качестве групповых </w:t>
      </w:r>
      <w:proofErr w:type="spellStart"/>
      <w:r w:rsidR="00C17FF3" w:rsidRPr="00C17FF3">
        <w:rPr>
          <w:sz w:val="22"/>
          <w:szCs w:val="22"/>
        </w:rPr>
        <w:t>экстрагентов</w:t>
      </w:r>
      <w:proofErr w:type="spellEnd"/>
      <w:r w:rsidR="00C17FF3" w:rsidRPr="00C17FF3">
        <w:rPr>
          <w:sz w:val="22"/>
          <w:szCs w:val="22"/>
        </w:rPr>
        <w:t xml:space="preserve"> широко применяют разбавленные (соли) растворы азотной, соляной и серной кислот, ацетатно-аммонийный буферный раствор, раствор ЭДТА и других комплексонов, нейтральные растворы солей. Кислые буферные вытяжки в наилучшей степени удовлетворяют требованиям универсальных </w:t>
      </w:r>
      <w:proofErr w:type="spellStart"/>
      <w:r w:rsidR="00C17FF3" w:rsidRPr="00C17FF3">
        <w:rPr>
          <w:sz w:val="22"/>
          <w:szCs w:val="22"/>
        </w:rPr>
        <w:t>экстрагентов</w:t>
      </w:r>
      <w:proofErr w:type="spellEnd"/>
      <w:r w:rsidR="00C17FF3" w:rsidRPr="00C17FF3">
        <w:rPr>
          <w:sz w:val="22"/>
          <w:szCs w:val="22"/>
        </w:rPr>
        <w:t xml:space="preserve"> подвижных соединений. Однако следует учитывать изменчивость в </w:t>
      </w:r>
      <w:proofErr w:type="spellStart"/>
      <w:r w:rsidR="00C17FF3" w:rsidRPr="00C17FF3">
        <w:rPr>
          <w:sz w:val="22"/>
          <w:szCs w:val="22"/>
        </w:rPr>
        <w:t>экстрагируемости</w:t>
      </w:r>
      <w:proofErr w:type="spellEnd"/>
      <w:r w:rsidR="00C17FF3" w:rsidRPr="00C17FF3">
        <w:rPr>
          <w:sz w:val="22"/>
          <w:szCs w:val="22"/>
        </w:rPr>
        <w:t xml:space="preserve"> тяжёлых металлов, как во времени, так и при смене </w:t>
      </w:r>
      <w:proofErr w:type="spellStart"/>
      <w:r w:rsidR="00C17FF3" w:rsidRPr="00C17FF3">
        <w:rPr>
          <w:sz w:val="22"/>
          <w:szCs w:val="22"/>
        </w:rPr>
        <w:t>экстрагентов</w:t>
      </w:r>
      <w:proofErr w:type="spellEnd"/>
      <w:r w:rsidR="00C17FF3" w:rsidRPr="00C17FF3">
        <w:rPr>
          <w:sz w:val="22"/>
          <w:szCs w:val="22"/>
        </w:rPr>
        <w:t xml:space="preserve">. </w:t>
      </w:r>
      <w:proofErr w:type="gramStart"/>
      <w:r w:rsidR="00C17FF3" w:rsidRPr="00C17FF3">
        <w:rPr>
          <w:sz w:val="22"/>
          <w:szCs w:val="22"/>
        </w:rPr>
        <w:t xml:space="preserve">В работах </w:t>
      </w:r>
      <w:proofErr w:type="spellStart"/>
      <w:r w:rsidR="00C17FF3" w:rsidRPr="00C17FF3">
        <w:rPr>
          <w:sz w:val="22"/>
          <w:szCs w:val="22"/>
        </w:rPr>
        <w:t>Садовниковой</w:t>
      </w:r>
      <w:proofErr w:type="spellEnd"/>
      <w:r w:rsidR="00C17FF3" w:rsidRPr="00C17FF3">
        <w:rPr>
          <w:sz w:val="22"/>
          <w:szCs w:val="22"/>
        </w:rPr>
        <w:t xml:space="preserve"> [10] наблюдаемая изменчивость реакций тяжёлых металлов в почве на химические </w:t>
      </w:r>
      <w:proofErr w:type="spellStart"/>
      <w:r w:rsidR="00C17FF3" w:rsidRPr="00C17FF3">
        <w:rPr>
          <w:sz w:val="22"/>
          <w:szCs w:val="22"/>
        </w:rPr>
        <w:t>экстрагенты</w:t>
      </w:r>
      <w:proofErr w:type="spellEnd"/>
      <w:r w:rsidR="00C17FF3" w:rsidRPr="00C17FF3">
        <w:rPr>
          <w:sz w:val="22"/>
          <w:szCs w:val="22"/>
        </w:rPr>
        <w:t xml:space="preserve"> вызывала необходимость перехода от единичных </w:t>
      </w:r>
      <w:proofErr w:type="spellStart"/>
      <w:r w:rsidR="00C17FF3" w:rsidRPr="00C17FF3">
        <w:rPr>
          <w:sz w:val="22"/>
          <w:szCs w:val="22"/>
        </w:rPr>
        <w:t>экстрагентов</w:t>
      </w:r>
      <w:proofErr w:type="spellEnd"/>
      <w:r w:rsidR="00C17FF3" w:rsidRPr="00C17FF3">
        <w:rPr>
          <w:sz w:val="22"/>
          <w:szCs w:val="22"/>
        </w:rPr>
        <w:t xml:space="preserve"> к их последовательности, так как это даёт возможность выделить фракции тяжёлых металлов, различающиеся по доступности подвижности растениям, проследить динамику перехода ТМ от одной химической формы к другой в зависимости от изменения почвенных условий.</w:t>
      </w:r>
      <w:proofErr w:type="gramEnd"/>
      <w:r w:rsidR="00C17FF3" w:rsidRPr="00C17FF3">
        <w:rPr>
          <w:sz w:val="22"/>
          <w:szCs w:val="22"/>
        </w:rPr>
        <w:t xml:space="preserve"> Схемы почвенного фракционирования делятся на две основные группы:</w:t>
      </w:r>
    </w:p>
    <w:p w:rsidR="00C17FF3" w:rsidRPr="00C17FF3" w:rsidRDefault="00C17FF3" w:rsidP="00C17FF3">
      <w:pPr>
        <w:pStyle w:val="21"/>
        <w:numPr>
          <w:ilvl w:val="0"/>
          <w:numId w:val="15"/>
        </w:numPr>
        <w:spacing w:line="360" w:lineRule="auto"/>
        <w:ind w:left="0"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фракционирование в зависимости от содержания тяжёлых металлов в почвенных компонентах – органическом веществе, </w:t>
      </w:r>
      <w:proofErr w:type="spellStart"/>
      <w:r w:rsidRPr="00C17FF3">
        <w:rPr>
          <w:sz w:val="22"/>
          <w:szCs w:val="22"/>
        </w:rPr>
        <w:t>гидроксидах</w:t>
      </w:r>
      <w:proofErr w:type="spellEnd"/>
      <w:r w:rsidRPr="00C17FF3">
        <w:rPr>
          <w:sz w:val="22"/>
          <w:szCs w:val="22"/>
        </w:rPr>
        <w:t xml:space="preserve"> железа, алюминия, марганца, илистой фракции</w:t>
      </w:r>
    </w:p>
    <w:p w:rsidR="00C17FF3" w:rsidRPr="00C17FF3" w:rsidRDefault="00C17FF3" w:rsidP="00C17FF3">
      <w:pPr>
        <w:pStyle w:val="21"/>
        <w:numPr>
          <w:ilvl w:val="0"/>
          <w:numId w:val="15"/>
        </w:numPr>
        <w:spacing w:line="360" w:lineRule="auto"/>
        <w:ind w:left="0"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фракционирование с учётом доступности тяжёлых металлов той или иной вытяжке – выделение </w:t>
      </w:r>
      <w:proofErr w:type="spellStart"/>
      <w:r w:rsidRPr="00C17FF3">
        <w:rPr>
          <w:sz w:val="22"/>
          <w:szCs w:val="22"/>
        </w:rPr>
        <w:t>водорастворимой</w:t>
      </w:r>
      <w:proofErr w:type="spellEnd"/>
      <w:r w:rsidRPr="00C17FF3">
        <w:rPr>
          <w:sz w:val="22"/>
          <w:szCs w:val="22"/>
        </w:rPr>
        <w:t>, обменной, органической минеральной фракций.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Эти схемы, имея разную направленность, принципиально не различаются. Обе имеют определённые недостатки – нельзя полностью разделить почву на компоненты, не вызывая при этом перераспределения тяжёлых металлов. За время экстрагирования определённое количество ТМ может перейти в обменную форму, которая извлекается частично с фракцией органического вещества, </w:t>
      </w:r>
      <w:proofErr w:type="gramStart"/>
      <w:r w:rsidRPr="00C17FF3">
        <w:rPr>
          <w:sz w:val="22"/>
          <w:szCs w:val="22"/>
        </w:rPr>
        <w:t>при чём</w:t>
      </w:r>
      <w:proofErr w:type="gramEnd"/>
      <w:r w:rsidRPr="00C17FF3">
        <w:rPr>
          <w:sz w:val="22"/>
          <w:szCs w:val="22"/>
        </w:rPr>
        <w:t xml:space="preserve"> наиболее растворимые и наименее устойчивые соединения будут извлечены вместе с органическим веществом. Таким образом, деление почвы на несколько фракций является условным.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Для экспрессной оценки подвижных форм металлов в почвах предложены следующие вытяжки: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1н. (для некарбонатных) и 2н. (для карбонатных) растворов </w:t>
      </w:r>
      <w:proofErr w:type="spellStart"/>
      <w:r w:rsidRPr="00C17FF3">
        <w:rPr>
          <w:sz w:val="22"/>
          <w:szCs w:val="22"/>
          <w:lang w:val="en-US"/>
        </w:rPr>
        <w:t>HCl</w:t>
      </w:r>
      <w:proofErr w:type="spellEnd"/>
      <w:r w:rsidRPr="00C17FF3">
        <w:rPr>
          <w:sz w:val="22"/>
          <w:szCs w:val="22"/>
        </w:rPr>
        <w:t xml:space="preserve"> в качестве </w:t>
      </w:r>
      <w:proofErr w:type="gramStart"/>
      <w:r w:rsidRPr="00C17FF3">
        <w:rPr>
          <w:sz w:val="22"/>
          <w:szCs w:val="22"/>
        </w:rPr>
        <w:t>комплексного</w:t>
      </w:r>
      <w:proofErr w:type="gramEnd"/>
      <w:r w:rsidRPr="00C17FF3">
        <w:rPr>
          <w:sz w:val="22"/>
          <w:szCs w:val="22"/>
        </w:rPr>
        <w:t xml:space="preserve"> </w:t>
      </w:r>
      <w:proofErr w:type="spellStart"/>
      <w:r w:rsidRPr="00C17FF3">
        <w:rPr>
          <w:sz w:val="22"/>
          <w:szCs w:val="22"/>
        </w:rPr>
        <w:t>экстрагента</w:t>
      </w:r>
      <w:proofErr w:type="spellEnd"/>
      <w:r w:rsidRPr="00C17FF3">
        <w:rPr>
          <w:sz w:val="22"/>
          <w:szCs w:val="22"/>
        </w:rPr>
        <w:t xml:space="preserve"> условно подвижных форм;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1%-ный раствор ЭДТА в ацетатно-аммонийном буферном растворе с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 4,5 как </w:t>
      </w:r>
      <w:proofErr w:type="spellStart"/>
      <w:r w:rsidRPr="00C17FF3">
        <w:rPr>
          <w:sz w:val="22"/>
          <w:szCs w:val="22"/>
        </w:rPr>
        <w:t>экстрагент</w:t>
      </w:r>
      <w:proofErr w:type="spellEnd"/>
      <w:r w:rsidRPr="00C17FF3">
        <w:rPr>
          <w:sz w:val="22"/>
          <w:szCs w:val="22"/>
        </w:rPr>
        <w:t xml:space="preserve"> комплексно-связанных форм ацетатно-аммонийный буферный раствор с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 4,5 как </w:t>
      </w:r>
      <w:proofErr w:type="spellStart"/>
      <w:r w:rsidRPr="00C17FF3">
        <w:rPr>
          <w:sz w:val="22"/>
          <w:szCs w:val="22"/>
        </w:rPr>
        <w:t>экстрагент</w:t>
      </w:r>
      <w:proofErr w:type="spellEnd"/>
      <w:r w:rsidRPr="00C17FF3">
        <w:rPr>
          <w:sz w:val="22"/>
          <w:szCs w:val="22"/>
        </w:rPr>
        <w:t xml:space="preserve"> </w:t>
      </w:r>
      <w:proofErr w:type="spellStart"/>
      <w:r w:rsidRPr="00C17FF3">
        <w:rPr>
          <w:sz w:val="22"/>
          <w:szCs w:val="22"/>
        </w:rPr>
        <w:t>водорастворимых</w:t>
      </w:r>
      <w:proofErr w:type="spellEnd"/>
      <w:r w:rsidRPr="00C17FF3">
        <w:rPr>
          <w:sz w:val="22"/>
          <w:szCs w:val="22"/>
        </w:rPr>
        <w:t xml:space="preserve"> и обменных форм.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lastRenderedPageBreak/>
        <w:t xml:space="preserve">Каждый </w:t>
      </w:r>
      <w:proofErr w:type="spellStart"/>
      <w:r w:rsidRPr="00C17FF3">
        <w:rPr>
          <w:sz w:val="22"/>
          <w:szCs w:val="22"/>
        </w:rPr>
        <w:t>экстрагент</w:t>
      </w:r>
      <w:proofErr w:type="spellEnd"/>
      <w:r w:rsidRPr="00C17FF3">
        <w:rPr>
          <w:sz w:val="22"/>
          <w:szCs w:val="22"/>
        </w:rPr>
        <w:t xml:space="preserve"> действует на почву в двух направлениях: по степени агрессивности воздействия и по степени избирательности к определённой фракции. Используют различные схемы экстрагирования, причём большинство из них направлено на извлечение следующих фракций тяжёлых металлов по подвижности: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proofErr w:type="gramStart"/>
      <w:r w:rsidRPr="00C17FF3">
        <w:rPr>
          <w:sz w:val="22"/>
          <w:szCs w:val="22"/>
        </w:rPr>
        <w:t>обменная</w:t>
      </w:r>
      <w:proofErr w:type="gramEnd"/>
      <w:r w:rsidRPr="00C17FF3">
        <w:rPr>
          <w:sz w:val="22"/>
          <w:szCs w:val="22"/>
        </w:rPr>
        <w:t xml:space="preserve"> – извлекается растворами нейтральных солей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proofErr w:type="gramStart"/>
      <w:r w:rsidRPr="00C17FF3">
        <w:rPr>
          <w:sz w:val="22"/>
          <w:szCs w:val="22"/>
        </w:rPr>
        <w:t>органическая</w:t>
      </w:r>
      <w:proofErr w:type="gramEnd"/>
      <w:r w:rsidRPr="00C17FF3">
        <w:rPr>
          <w:sz w:val="22"/>
          <w:szCs w:val="22"/>
        </w:rPr>
        <w:t xml:space="preserve"> – извлекается реагентами, действующими на органическое вещество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оксиды и </w:t>
      </w:r>
      <w:proofErr w:type="spellStart"/>
      <w:r w:rsidRPr="00C17FF3">
        <w:rPr>
          <w:sz w:val="22"/>
          <w:szCs w:val="22"/>
        </w:rPr>
        <w:t>гидроксиды</w:t>
      </w:r>
      <w:proofErr w:type="spellEnd"/>
      <w:r w:rsidRPr="00C17FF3">
        <w:rPr>
          <w:sz w:val="22"/>
          <w:szCs w:val="22"/>
        </w:rPr>
        <w:t xml:space="preserve"> – извлекаются </w:t>
      </w:r>
      <w:proofErr w:type="spellStart"/>
      <w:r w:rsidRPr="00C17FF3">
        <w:rPr>
          <w:sz w:val="22"/>
          <w:szCs w:val="22"/>
        </w:rPr>
        <w:t>оксалатным</w:t>
      </w:r>
      <w:proofErr w:type="spellEnd"/>
      <w:r w:rsidRPr="00C17FF3">
        <w:rPr>
          <w:sz w:val="22"/>
          <w:szCs w:val="22"/>
        </w:rPr>
        <w:t xml:space="preserve"> буферным раствором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proofErr w:type="gramStart"/>
      <w:r w:rsidRPr="00C17FF3">
        <w:rPr>
          <w:sz w:val="22"/>
          <w:szCs w:val="22"/>
        </w:rPr>
        <w:t>минеральная</w:t>
      </w:r>
      <w:proofErr w:type="gramEnd"/>
      <w:r w:rsidRPr="00C17FF3">
        <w:rPr>
          <w:sz w:val="22"/>
          <w:szCs w:val="22"/>
        </w:rPr>
        <w:t xml:space="preserve"> – полное разложение смесью сильных кислот остатка почвы.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Очевидно, можно считать установленным наличие в почве следующих соединений ТМ: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растворимые – свободные ионы и растворимые комплексы ТМ с неорганическими анионами или органическими </w:t>
      </w:r>
      <w:proofErr w:type="spellStart"/>
      <w:r w:rsidRPr="00C17FF3">
        <w:rPr>
          <w:sz w:val="22"/>
          <w:szCs w:val="22"/>
        </w:rPr>
        <w:t>лигандами</w:t>
      </w:r>
      <w:proofErr w:type="spellEnd"/>
      <w:r w:rsidRPr="00C17FF3">
        <w:rPr>
          <w:sz w:val="22"/>
          <w:szCs w:val="22"/>
        </w:rPr>
        <w:t xml:space="preserve"> различной прочности;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proofErr w:type="gramStart"/>
      <w:r w:rsidRPr="00C17FF3">
        <w:rPr>
          <w:sz w:val="22"/>
          <w:szCs w:val="22"/>
        </w:rPr>
        <w:t>обменные</w:t>
      </w:r>
      <w:proofErr w:type="gramEnd"/>
      <w:r w:rsidRPr="00C17FF3">
        <w:rPr>
          <w:sz w:val="22"/>
          <w:szCs w:val="22"/>
        </w:rPr>
        <w:t xml:space="preserve"> – ТМ удерживаются в основном электростатическими силами на глинистых и других минералах, органическом веществе и на аморфных соединениях с низким </w:t>
      </w:r>
      <w:proofErr w:type="spellStart"/>
      <w:r w:rsidRPr="00C17FF3">
        <w:rPr>
          <w:sz w:val="22"/>
          <w:szCs w:val="22"/>
        </w:rPr>
        <w:t>рН</w:t>
      </w:r>
      <w:proofErr w:type="spellEnd"/>
      <w:r w:rsidRPr="00C17FF3">
        <w:rPr>
          <w:sz w:val="22"/>
          <w:szCs w:val="22"/>
        </w:rPr>
        <w:t xml:space="preserve"> нулевого заряда;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специфически </w:t>
      </w:r>
      <w:proofErr w:type="spellStart"/>
      <w:r w:rsidRPr="00C17FF3">
        <w:rPr>
          <w:sz w:val="22"/>
          <w:szCs w:val="22"/>
        </w:rPr>
        <w:t>сорбированные</w:t>
      </w:r>
      <w:proofErr w:type="spellEnd"/>
      <w:r w:rsidRPr="00C17FF3">
        <w:rPr>
          <w:sz w:val="22"/>
          <w:szCs w:val="22"/>
        </w:rPr>
        <w:t xml:space="preserve"> – тяжёлые металлы удерживаются в основном ковалентными и координационными связями;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тяжёлые металлы на устойчивом органическом веществе – тяжёлые металлы удерживаются с помощью </w:t>
      </w:r>
      <w:proofErr w:type="spellStart"/>
      <w:r w:rsidRPr="00C17FF3">
        <w:rPr>
          <w:sz w:val="22"/>
          <w:szCs w:val="22"/>
        </w:rPr>
        <w:t>комплексообразования</w:t>
      </w:r>
      <w:proofErr w:type="spellEnd"/>
      <w:r w:rsidRPr="00C17FF3">
        <w:rPr>
          <w:sz w:val="22"/>
          <w:szCs w:val="22"/>
        </w:rPr>
        <w:t xml:space="preserve"> и </w:t>
      </w:r>
      <w:proofErr w:type="spellStart"/>
      <w:r w:rsidRPr="00C17FF3">
        <w:rPr>
          <w:sz w:val="22"/>
          <w:szCs w:val="22"/>
        </w:rPr>
        <w:t>хелатизования</w:t>
      </w:r>
      <w:proofErr w:type="spellEnd"/>
      <w:r w:rsidRPr="00C17FF3">
        <w:rPr>
          <w:sz w:val="22"/>
          <w:szCs w:val="22"/>
        </w:rPr>
        <w:t xml:space="preserve"> на собственно органическом веществе или органическом веществе, связанном с катионами железа, алюминия, кальция, с оксидами и </w:t>
      </w:r>
      <w:proofErr w:type="spellStart"/>
      <w:r w:rsidRPr="00C17FF3">
        <w:rPr>
          <w:sz w:val="22"/>
          <w:szCs w:val="22"/>
        </w:rPr>
        <w:t>гидроксидами</w:t>
      </w:r>
      <w:proofErr w:type="spellEnd"/>
      <w:r w:rsidRPr="00C17FF3">
        <w:rPr>
          <w:sz w:val="22"/>
          <w:szCs w:val="22"/>
        </w:rPr>
        <w:t xml:space="preserve"> железа и алюминия, с глинистыми минералами;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тяжёлые металлы на </w:t>
      </w:r>
      <w:proofErr w:type="spellStart"/>
      <w:r w:rsidRPr="00C17FF3">
        <w:rPr>
          <w:sz w:val="22"/>
          <w:szCs w:val="22"/>
        </w:rPr>
        <w:t>оксидах-гидроксидах</w:t>
      </w:r>
      <w:proofErr w:type="spellEnd"/>
      <w:r w:rsidRPr="00C17FF3">
        <w:rPr>
          <w:sz w:val="22"/>
          <w:szCs w:val="22"/>
        </w:rPr>
        <w:t xml:space="preserve"> железа, алюминия, магния– </w:t>
      </w:r>
      <w:proofErr w:type="gramStart"/>
      <w:r w:rsidRPr="00C17FF3">
        <w:rPr>
          <w:sz w:val="22"/>
          <w:szCs w:val="22"/>
        </w:rPr>
        <w:t>ок</w:t>
      </w:r>
      <w:proofErr w:type="gramEnd"/>
      <w:r w:rsidRPr="00C17FF3">
        <w:rPr>
          <w:sz w:val="22"/>
          <w:szCs w:val="22"/>
        </w:rPr>
        <w:t>клюдированные катионы внутри аморфных соединений или адсорбированные на их поверхности;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>осадки (преципитаты) – соли тяжёлых металлов, представляют собой смешанные кристаллы или смеси кристаллов разных элементов; тяжёлые металлы первичных и глинистых минералов.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При изучении соединений тяжёлых металлов с помощью почвенных вытяжек существенно осложняет исследования фактор </w:t>
      </w:r>
      <w:proofErr w:type="spellStart"/>
      <w:r w:rsidRPr="00C17FF3">
        <w:rPr>
          <w:sz w:val="22"/>
          <w:szCs w:val="22"/>
        </w:rPr>
        <w:t>переосаждения</w:t>
      </w:r>
      <w:proofErr w:type="spellEnd"/>
      <w:r w:rsidRPr="00C17FF3">
        <w:rPr>
          <w:sz w:val="22"/>
          <w:szCs w:val="22"/>
        </w:rPr>
        <w:t xml:space="preserve"> тяжёлыми металлами. При экстракции реагент, удаляя почвенный компонент путём </w:t>
      </w:r>
      <w:proofErr w:type="spellStart"/>
      <w:r w:rsidRPr="00C17FF3">
        <w:rPr>
          <w:sz w:val="22"/>
          <w:szCs w:val="22"/>
        </w:rPr>
        <w:t>комплексообразования</w:t>
      </w:r>
      <w:proofErr w:type="spellEnd"/>
      <w:r w:rsidRPr="00C17FF3">
        <w:rPr>
          <w:sz w:val="22"/>
          <w:szCs w:val="22"/>
        </w:rPr>
        <w:t xml:space="preserve"> или  разрушения, выделяет в раствор содержащиеся в нём тяжёлые металлы. Параллельно этот процесс порождает образование новых адсорбционных мест на аморфных соединениях, вызывая </w:t>
      </w:r>
      <w:proofErr w:type="spellStart"/>
      <w:r w:rsidRPr="00C17FF3">
        <w:rPr>
          <w:sz w:val="22"/>
          <w:szCs w:val="22"/>
        </w:rPr>
        <w:t>переосаждение</w:t>
      </w:r>
      <w:proofErr w:type="spellEnd"/>
      <w:r w:rsidRPr="00C17FF3">
        <w:rPr>
          <w:sz w:val="22"/>
          <w:szCs w:val="22"/>
        </w:rPr>
        <w:t xml:space="preserve"> поступивших в раствор ТМ, поскольку нет реагента, действующего сразу на все фазы почвы. Поэтому при выделении одного компонента реагент, по крайней мере, активизирует поверхности других компонентов, вызывая перераспределение поступивших в раствор ТМ.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Значительное влияние на данные последовательных вытяжек оказывает состояние анализируемого образца. Кроме того, </w:t>
      </w:r>
      <w:proofErr w:type="spellStart"/>
      <w:r w:rsidRPr="00C17FF3">
        <w:rPr>
          <w:sz w:val="22"/>
          <w:szCs w:val="22"/>
        </w:rPr>
        <w:t>экстрагируемость</w:t>
      </w:r>
      <w:proofErr w:type="spellEnd"/>
      <w:r w:rsidRPr="00C17FF3">
        <w:rPr>
          <w:sz w:val="22"/>
          <w:szCs w:val="22"/>
        </w:rPr>
        <w:t xml:space="preserve"> тяжёлых металлов зависит от степени измельчения образца, поскольку измельчение вызывает освобождение глинистых частиц и первичных минералов от органических и оксидных плёнок, увеличивает площадь поверхности, </w:t>
      </w:r>
      <w:r w:rsidRPr="00C17FF3">
        <w:rPr>
          <w:sz w:val="22"/>
          <w:szCs w:val="22"/>
        </w:rPr>
        <w:lastRenderedPageBreak/>
        <w:t>изменяя тем самым характеристики образца в отношении доступности тяжёлых металлов вытяжками.</w:t>
      </w:r>
    </w:p>
    <w:p w:rsidR="00C17FF3" w:rsidRP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Таким образом, можно сделать вывод, что достоверные данные о подвижности тяжёлых металлов и формах их связи можно получить лишь в </w:t>
      </w:r>
      <w:proofErr w:type="spellStart"/>
      <w:r w:rsidRPr="00C17FF3">
        <w:rPr>
          <w:sz w:val="22"/>
          <w:szCs w:val="22"/>
        </w:rPr>
        <w:t>нативном</w:t>
      </w:r>
      <w:proofErr w:type="spellEnd"/>
      <w:r w:rsidRPr="00C17FF3">
        <w:rPr>
          <w:sz w:val="22"/>
          <w:szCs w:val="22"/>
        </w:rPr>
        <w:t xml:space="preserve"> образце, то есть в естественных условиях. </w:t>
      </w:r>
    </w:p>
    <w:p w:rsidR="00C17FF3" w:rsidRDefault="00C17FF3" w:rsidP="00C17FF3">
      <w:pPr>
        <w:pStyle w:val="21"/>
        <w:spacing w:line="360" w:lineRule="auto"/>
        <w:ind w:firstLine="720"/>
        <w:rPr>
          <w:sz w:val="22"/>
          <w:szCs w:val="22"/>
        </w:rPr>
      </w:pPr>
      <w:r w:rsidRPr="00C17FF3">
        <w:rPr>
          <w:sz w:val="22"/>
          <w:szCs w:val="22"/>
        </w:rPr>
        <w:t xml:space="preserve">В настоящей работе предпринята попытка с помощью метода последовательных вытяжек оценить относительную подвижность тяжёлых металлов и возможные формы связи с почвенными компонентами в условиях лабораторного эксперимента. </w:t>
      </w:r>
    </w:p>
    <w:p w:rsidR="00A257CF" w:rsidRDefault="00A257CF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A257CF" w:rsidRDefault="00A257CF" w:rsidP="00A257CF">
      <w:pPr>
        <w:pStyle w:val="a5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A257CF">
        <w:rPr>
          <w:rFonts w:ascii="Times New Roman" w:hAnsi="Times New Roman" w:cs="Times New Roman"/>
          <w:bCs/>
          <w:sz w:val="36"/>
          <w:szCs w:val="36"/>
        </w:rPr>
        <w:t>Атмосфера</w:t>
      </w:r>
    </w:p>
    <w:p w:rsidR="00C44877" w:rsidRPr="00C44877" w:rsidRDefault="00C44877" w:rsidP="00C44877">
      <w:p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noProof/>
          <w:sz w:val="36"/>
          <w:szCs w:val="36"/>
          <w:lang w:eastAsia="ru-RU"/>
        </w:rPr>
        <w:drawing>
          <wp:inline distT="0" distB="0" distL="0" distR="0">
            <wp:extent cx="3747770" cy="3235325"/>
            <wp:effectExtent l="19050" t="0" r="508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323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CF" w:rsidRPr="00A257CF" w:rsidRDefault="00A257CF" w:rsidP="00A257CF">
      <w:pPr>
        <w:spacing w:line="360" w:lineRule="auto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</w:rPr>
        <w:t xml:space="preserve">  </w:t>
      </w:r>
      <w:r w:rsidRPr="00A257CF">
        <w:rPr>
          <w:rFonts w:ascii="Times New Roman" w:hAnsi="Times New Roman" w:cs="Times New Roman"/>
        </w:rPr>
        <w:t xml:space="preserve">Часть техногенных выбросов тяжелых металлов, поступающих в атмосферу в виде аэрозолей, переносится на значительное расстояние и вызывает глобальное загрязнение. Другая часть с гидрохимическим стоком попадает в бессточные водоемы, где накапливается в водах и донных отложениях и может стать источником вторичного загрязнения. Соединения тяжелых металлов сравнительно быстро распространяются по объемам водного объекта. Частично они выпадают в осадок в виде карбонатов, сульфатов, частично </w:t>
      </w:r>
      <w:proofErr w:type="spellStart"/>
      <w:r w:rsidRPr="00A257CF">
        <w:rPr>
          <w:rFonts w:ascii="Times New Roman" w:hAnsi="Times New Roman" w:cs="Times New Roman"/>
        </w:rPr>
        <w:t>адсорируются</w:t>
      </w:r>
      <w:proofErr w:type="spellEnd"/>
      <w:r w:rsidRPr="00A257CF">
        <w:rPr>
          <w:rFonts w:ascii="Times New Roman" w:hAnsi="Times New Roman" w:cs="Times New Roman"/>
        </w:rPr>
        <w:t xml:space="preserve"> на минеральных и органических осадках. В результате содержание тяжелых металлов в отложениях постоянно растет, и когда абсорбционная способность осадков </w:t>
      </w:r>
      <w:proofErr w:type="gramStart"/>
      <w:r w:rsidRPr="00A257CF">
        <w:rPr>
          <w:rFonts w:ascii="Times New Roman" w:hAnsi="Times New Roman" w:cs="Times New Roman"/>
        </w:rPr>
        <w:t>исчерпывается и тяжелые металлы поступают</w:t>
      </w:r>
      <w:proofErr w:type="gramEnd"/>
      <w:r w:rsidRPr="00A257CF">
        <w:rPr>
          <w:rFonts w:ascii="Times New Roman" w:hAnsi="Times New Roman" w:cs="Times New Roman"/>
        </w:rPr>
        <w:t xml:space="preserve"> в воду, возникает особо напряженная ситуация. Этому способствует повышение кислотности воды, сильное зарастание водоемов, интенсификация выделения СО</w:t>
      </w:r>
      <w:proofErr w:type="gramStart"/>
      <w:r w:rsidRPr="00A257CF">
        <w:rPr>
          <w:rFonts w:ascii="Times New Roman" w:hAnsi="Times New Roman" w:cs="Times New Roman"/>
        </w:rPr>
        <w:t>2</w:t>
      </w:r>
      <w:proofErr w:type="gramEnd"/>
      <w:r w:rsidRPr="00A257CF">
        <w:rPr>
          <w:rFonts w:ascii="Times New Roman" w:hAnsi="Times New Roman" w:cs="Times New Roman"/>
        </w:rPr>
        <w:t xml:space="preserve"> в результате деятельности микроорганизмов. Значительное загрязнение тяжелыми металлами, особенно свинцом, а также цинком и кадмием обнаружено вблизи автострад. Ширина придорожных аномалий свинца в почве достигает 100 м и более.</w:t>
      </w:r>
    </w:p>
    <w:p w:rsidR="00A257CF" w:rsidRPr="00A257CF" w:rsidRDefault="00A257CF" w:rsidP="00A257CF">
      <w:pPr>
        <w:pStyle w:val="a5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57CF">
        <w:rPr>
          <w:rFonts w:ascii="Times New Roman" w:hAnsi="Times New Roman" w:cs="Times New Roman"/>
          <w:b/>
          <w:bCs/>
          <w:sz w:val="40"/>
          <w:szCs w:val="40"/>
        </w:rPr>
        <w:lastRenderedPageBreak/>
        <w:t>Воздействие тяжелых металлов на организм человека</w:t>
      </w:r>
    </w:p>
    <w:p w:rsidR="00A257CF" w:rsidRPr="00A257CF" w:rsidRDefault="00A257CF" w:rsidP="00A257CF">
      <w:pPr>
        <w:pStyle w:val="a5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365781</wp:posOffset>
            </wp:positionH>
            <wp:positionV relativeFrom="paragraph">
              <wp:posOffset>-3559</wp:posOffset>
            </wp:positionV>
            <wp:extent cx="955640" cy="954594"/>
            <wp:effectExtent l="19050" t="19050" r="15910" b="16956"/>
            <wp:wrapSquare wrapText="bothSides"/>
            <wp:docPr id="4" name="Рисунок 4" descr="Мармелад и фруктово-ягодное же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рмелад и фруктово-ягодное желе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40" cy="9545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57CF" w:rsidRPr="00A257CF" w:rsidRDefault="00A257CF" w:rsidP="00A257CF">
      <w:pPr>
        <w:pStyle w:val="a5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Start"/>
      <w:r w:rsidRPr="00A257CF">
        <w:rPr>
          <w:rFonts w:ascii="Times New Roman" w:eastAsia="Times New Roman" w:hAnsi="Times New Roman" w:cs="Times New Roman"/>
          <w:lang w:eastAsia="ru-RU"/>
        </w:rPr>
        <w:t>К тяжелым металлам, которые обладают высокой токсичностью можно отнести свинец, ртуть, никель, медь, кадмий, цинк, олово, марганец, хром, мышьяк, алюминий, железо, селен, кремний и другие.</w:t>
      </w:r>
      <w:proofErr w:type="gramEnd"/>
      <w:r w:rsidRPr="00A257CF">
        <w:rPr>
          <w:rFonts w:ascii="Times New Roman" w:eastAsia="Times New Roman" w:hAnsi="Times New Roman" w:cs="Times New Roman"/>
          <w:lang w:eastAsia="ru-RU"/>
        </w:rPr>
        <w:t xml:space="preserve"> Эти вещества широко используются в производстве, вследствие чего в огромных количествах накапливаются в окружающей среде и легко попадают в организм человека как с продуктами питания и водой, так и при вдыхании воздуха.</w:t>
      </w:r>
    </w:p>
    <w:p w:rsidR="00A257CF" w:rsidRPr="00A257CF" w:rsidRDefault="00A257CF" w:rsidP="00A257CF">
      <w:pPr>
        <w:pStyle w:val="a5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lang w:eastAsia="ru-RU"/>
        </w:rPr>
      </w:pPr>
      <w:r w:rsidRPr="00A257CF">
        <w:rPr>
          <w:rFonts w:ascii="Times New Roman" w:eastAsia="Times New Roman" w:hAnsi="Times New Roman" w:cs="Times New Roman"/>
          <w:lang w:eastAsia="ru-RU"/>
        </w:rPr>
        <w:t>Когда содержание тяжелых металлов в организме превышает предельно-допустимые концентрации, начинается их отрицательное воздействие на человека. Помимо прямых последствий в виде отравления, возникают и косвенные – ионы тяжелых металлов засоряют каналы почек и печени, чем снижают способность этих органов к фильтрации. Вследствие этого в организме накапливаются токсины и продукты жизнедеятельности клеток, что приводит к общему ухудшению здоровья человека.</w:t>
      </w:r>
    </w:p>
    <w:p w:rsidR="00A257CF" w:rsidRPr="00A257CF" w:rsidRDefault="00A257CF" w:rsidP="00A257CF">
      <w:pPr>
        <w:pStyle w:val="a5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lang w:eastAsia="ru-RU"/>
        </w:rPr>
      </w:pPr>
      <w:r w:rsidRPr="00A257CF">
        <w:rPr>
          <w:noProof/>
          <w:lang w:eastAsia="ru-RU"/>
        </w:rPr>
        <w:drawing>
          <wp:inline distT="0" distB="0" distL="0" distR="0">
            <wp:extent cx="2853690" cy="2853690"/>
            <wp:effectExtent l="19050" t="19050" r="22860" b="22860"/>
            <wp:docPr id="5" name="Рисунок 5" descr="белый 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лый гриб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8536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CF" w:rsidRPr="00A257CF" w:rsidRDefault="00A257CF" w:rsidP="00A257CF">
      <w:pPr>
        <w:pStyle w:val="a5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257CF">
        <w:rPr>
          <w:rFonts w:ascii="Times New Roman" w:eastAsia="Times New Roman" w:hAnsi="Times New Roman" w:cs="Times New Roman"/>
          <w:lang w:eastAsia="ru-RU"/>
        </w:rPr>
        <w:t>Вся опасность воздействия тяжелых металлов заключается в том, что они остаются в организме человека навсегда. Вывести их можно лишь употребляя белки, содержащиеся в молоке и белых грибах, а также пектин, который можно найти в мармеладе и фруктово-ягодном желе. Очень важным является то, что бы все продукты были получены в экологически чистых районах и не содержали вредных веществ.</w:t>
      </w:r>
    </w:p>
    <w:p w:rsidR="00A257CF" w:rsidRDefault="00A257CF" w:rsidP="00A257CF">
      <w:pPr>
        <w:pStyle w:val="a5"/>
        <w:spacing w:line="360" w:lineRule="auto"/>
        <w:ind w:left="1713"/>
        <w:rPr>
          <w:rFonts w:ascii="Times New Roman" w:hAnsi="Times New Roman" w:cs="Times New Roman"/>
          <w:bCs/>
          <w:sz w:val="36"/>
          <w:szCs w:val="36"/>
        </w:rPr>
      </w:pPr>
    </w:p>
    <w:p w:rsidR="00C44877" w:rsidRDefault="00C44877" w:rsidP="00A257CF">
      <w:pPr>
        <w:pStyle w:val="a5"/>
        <w:spacing w:line="360" w:lineRule="auto"/>
        <w:ind w:left="1713"/>
        <w:rPr>
          <w:rFonts w:ascii="Times New Roman" w:hAnsi="Times New Roman" w:cs="Times New Roman"/>
          <w:bCs/>
          <w:sz w:val="36"/>
          <w:szCs w:val="36"/>
        </w:rPr>
      </w:pPr>
    </w:p>
    <w:p w:rsidR="00C44877" w:rsidRDefault="00C44877" w:rsidP="00A257CF">
      <w:pPr>
        <w:pStyle w:val="a5"/>
        <w:spacing w:line="360" w:lineRule="auto"/>
        <w:ind w:left="1713"/>
        <w:rPr>
          <w:rFonts w:ascii="Times New Roman" w:hAnsi="Times New Roman" w:cs="Times New Roman"/>
          <w:bCs/>
          <w:sz w:val="36"/>
          <w:szCs w:val="36"/>
        </w:rPr>
      </w:pPr>
    </w:p>
    <w:p w:rsidR="00C44877" w:rsidRDefault="00C44877" w:rsidP="00A257CF">
      <w:pPr>
        <w:pStyle w:val="a5"/>
        <w:spacing w:line="360" w:lineRule="auto"/>
        <w:ind w:left="1713"/>
        <w:rPr>
          <w:rFonts w:ascii="Times New Roman" w:hAnsi="Times New Roman" w:cs="Times New Roman"/>
          <w:bCs/>
          <w:sz w:val="36"/>
          <w:szCs w:val="36"/>
        </w:rPr>
      </w:pPr>
    </w:p>
    <w:p w:rsidR="00C44877" w:rsidRPr="00A257CF" w:rsidRDefault="00C44877" w:rsidP="00A257CF">
      <w:pPr>
        <w:pStyle w:val="a5"/>
        <w:spacing w:line="360" w:lineRule="auto"/>
        <w:ind w:left="1713"/>
        <w:rPr>
          <w:rFonts w:ascii="Times New Roman" w:hAnsi="Times New Roman" w:cs="Times New Roman"/>
          <w:bCs/>
          <w:sz w:val="36"/>
          <w:szCs w:val="36"/>
        </w:rPr>
      </w:pPr>
    </w:p>
    <w:p w:rsidR="00A257CF" w:rsidRPr="00C17FF3" w:rsidRDefault="00A257CF" w:rsidP="00C17FF3">
      <w:pPr>
        <w:pStyle w:val="21"/>
        <w:spacing w:line="360" w:lineRule="auto"/>
        <w:ind w:firstLine="720"/>
        <w:rPr>
          <w:sz w:val="22"/>
          <w:szCs w:val="22"/>
        </w:rPr>
      </w:pPr>
    </w:p>
    <w:p w:rsidR="00C17FF3" w:rsidRDefault="00A257CF" w:rsidP="00A257CF">
      <w:pPr>
        <w:pStyle w:val="a5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57CF">
        <w:rPr>
          <w:rFonts w:ascii="Times New Roman" w:hAnsi="Times New Roman" w:cs="Times New Roman"/>
          <w:b/>
          <w:bCs/>
          <w:sz w:val="40"/>
          <w:szCs w:val="40"/>
        </w:rPr>
        <w:lastRenderedPageBreak/>
        <w:t>Использованная литература</w:t>
      </w:r>
    </w:p>
    <w:p w:rsidR="00A257CF" w:rsidRPr="00A257CF" w:rsidRDefault="00A257CF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</w:pPr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  <w:t>http</w:t>
      </w:r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  <w:t>://</w:t>
      </w:r>
      <w:proofErr w:type="spellStart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  <w:t>wikipedia</w:t>
      </w:r>
      <w:proofErr w:type="spellEnd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  <w:t>.</w:t>
      </w:r>
      <w:proofErr w:type="spellStart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  <w:t>kz</w:t>
      </w:r>
      <w:proofErr w:type="spellEnd"/>
    </w:p>
    <w:p w:rsidR="00A257CF" w:rsidRPr="00A257CF" w:rsidRDefault="00A257CF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</w:pPr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  <w:t>http</w:t>
      </w:r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  <w:t>://</w:t>
      </w:r>
      <w:proofErr w:type="spellStart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  <w:t>agrovodcom</w:t>
      </w:r>
      <w:proofErr w:type="spellEnd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  <w:t>.</w:t>
      </w:r>
      <w:proofErr w:type="spellStart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  <w:t>ru</w:t>
      </w:r>
      <w:proofErr w:type="spellEnd"/>
    </w:p>
    <w:p w:rsidR="00A257CF" w:rsidRPr="00A257CF" w:rsidRDefault="00A257CF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</w:pPr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  <w:t>http://</w:t>
      </w:r>
      <w:proofErr w:type="spellStart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  <w:t>healthychem</w:t>
      </w:r>
      <w:proofErr w:type="spellEnd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  <w:t>.</w:t>
      </w:r>
      <w:proofErr w:type="spellStart"/>
      <w:r w:rsidRPr="00A257CF"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  <w:t>ru</w:t>
      </w:r>
      <w:proofErr w:type="spellEnd"/>
    </w:p>
    <w:p w:rsidR="00A257CF" w:rsidRPr="00A257CF" w:rsidRDefault="00330924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  <w:hyperlink r:id="rId36" w:history="1">
        <w:r w:rsidR="00A257CF" w:rsidRPr="00A257CF">
          <w:rPr>
            <w:rStyle w:val="a7"/>
            <w:rFonts w:ascii="Times New Roman" w:hAnsi="Times New Roman" w:cs="Times New Roman"/>
            <w:bCs/>
            <w:i/>
            <w:color w:val="000000" w:themeColor="text1"/>
            <w:sz w:val="40"/>
            <w:szCs w:val="40"/>
            <w:lang w:val="en-US"/>
          </w:rPr>
          <w:t>http://dic.academic.ru</w:t>
        </w:r>
      </w:hyperlink>
    </w:p>
    <w:p w:rsidR="00A257CF" w:rsidRPr="00C44877" w:rsidRDefault="00330924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  <w:hyperlink r:id="rId37" w:history="1">
        <w:r w:rsidR="00A257CF" w:rsidRPr="00C44877">
          <w:rPr>
            <w:rStyle w:val="a7"/>
            <w:rFonts w:ascii="Times New Roman" w:hAnsi="Times New Roman" w:cs="Times New Roman"/>
            <w:bCs/>
            <w:i/>
            <w:color w:val="000000" w:themeColor="text1"/>
            <w:sz w:val="40"/>
            <w:szCs w:val="40"/>
            <w:lang w:val="en-US"/>
          </w:rPr>
          <w:t>http://yurkovs.narod.ru</w:t>
        </w:r>
      </w:hyperlink>
    </w:p>
    <w:p w:rsidR="00A257CF" w:rsidRPr="00C44877" w:rsidRDefault="00330924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  <w:hyperlink r:id="rId38" w:history="1">
        <w:r w:rsidR="00A257CF" w:rsidRPr="00C44877">
          <w:rPr>
            <w:rStyle w:val="a7"/>
            <w:rFonts w:ascii="Times New Roman" w:hAnsi="Times New Roman" w:cs="Times New Roman"/>
            <w:bCs/>
            <w:i/>
            <w:color w:val="000000" w:themeColor="text1"/>
            <w:sz w:val="40"/>
            <w:szCs w:val="40"/>
            <w:lang w:val="en-US"/>
          </w:rPr>
          <w:t>http://biology.krc.karelia.r</w:t>
        </w:r>
      </w:hyperlink>
    </w:p>
    <w:p w:rsidR="00A257CF" w:rsidRPr="00C44877" w:rsidRDefault="00330924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  <w:hyperlink r:id="rId39" w:history="1">
        <w:r w:rsidR="00A257CF" w:rsidRPr="00C44877">
          <w:rPr>
            <w:rStyle w:val="a7"/>
            <w:rFonts w:ascii="Times New Roman" w:hAnsi="Times New Roman" w:cs="Times New Roman"/>
            <w:bCs/>
            <w:i/>
            <w:color w:val="000000" w:themeColor="text1"/>
            <w:sz w:val="40"/>
            <w:szCs w:val="40"/>
            <w:lang w:val="en-US"/>
          </w:rPr>
          <w:t>http://window.edu.ru/</w:t>
        </w:r>
      </w:hyperlink>
    </w:p>
    <w:p w:rsidR="00A257CF" w:rsidRPr="00C44877" w:rsidRDefault="00330924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  <w:hyperlink r:id="rId40" w:history="1">
        <w:r w:rsidR="00A257CF" w:rsidRPr="00C44877">
          <w:rPr>
            <w:rStyle w:val="a7"/>
            <w:rFonts w:ascii="Times New Roman" w:hAnsi="Times New Roman" w:cs="Times New Roman"/>
            <w:bCs/>
            <w:i/>
            <w:color w:val="000000" w:themeColor="text1"/>
            <w:sz w:val="40"/>
            <w:szCs w:val="40"/>
            <w:lang w:val="en-US"/>
          </w:rPr>
          <w:t>http://www.1os.ru</w:t>
        </w:r>
      </w:hyperlink>
    </w:p>
    <w:p w:rsidR="00A257CF" w:rsidRPr="00C44877" w:rsidRDefault="00330924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  <w:hyperlink r:id="rId41" w:history="1">
        <w:r w:rsidR="00A257CF" w:rsidRPr="00C44877">
          <w:rPr>
            <w:rStyle w:val="a7"/>
            <w:rFonts w:ascii="Times New Roman" w:hAnsi="Times New Roman" w:cs="Times New Roman"/>
            <w:bCs/>
            <w:i/>
            <w:color w:val="000000" w:themeColor="text1"/>
            <w:sz w:val="40"/>
            <w:szCs w:val="40"/>
            <w:lang w:val="en-US"/>
          </w:rPr>
          <w:t>http://www.gidrogel.ru</w:t>
        </w:r>
      </w:hyperlink>
    </w:p>
    <w:p w:rsidR="00A257CF" w:rsidRDefault="00A257CF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</w:p>
    <w:p w:rsidR="00A257CF" w:rsidRDefault="00A257CF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</w:p>
    <w:p w:rsidR="00A257CF" w:rsidRDefault="00A257CF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</w:p>
    <w:p w:rsidR="00A257CF" w:rsidRDefault="00A257CF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  <w:lang w:val="en-US"/>
        </w:rPr>
      </w:pPr>
    </w:p>
    <w:p w:rsidR="00A257CF" w:rsidRDefault="00A257CF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Cs/>
          <w:i/>
          <w:color w:val="000000" w:themeColor="text1"/>
          <w:sz w:val="40"/>
          <w:szCs w:val="40"/>
          <w:u w:val="single"/>
        </w:rPr>
        <w:t>АСТАНА 2012</w:t>
      </w:r>
    </w:p>
    <w:p w:rsidR="000D0953" w:rsidRPr="000D0953" w:rsidRDefault="000D0953" w:rsidP="00A257CF">
      <w:pPr>
        <w:spacing w:line="360" w:lineRule="auto"/>
        <w:jc w:val="center"/>
        <w:rPr>
          <w:rFonts w:ascii="Times New Roman" w:hAnsi="Times New Roman" w:cs="Times New Roman"/>
          <w:bCs/>
          <w:i/>
          <w:color w:val="C0504D" w:themeColor="accent2"/>
          <w:sz w:val="40"/>
          <w:szCs w:val="40"/>
          <w:lang w:val="en-US"/>
        </w:rPr>
      </w:pPr>
      <w:proofErr w:type="spellStart"/>
      <w:r w:rsidRPr="000D0953">
        <w:rPr>
          <w:rFonts w:ascii="Times New Roman" w:hAnsi="Times New Roman" w:cs="Times New Roman"/>
          <w:bCs/>
          <w:i/>
          <w:color w:val="C0504D" w:themeColor="accent2"/>
          <w:sz w:val="40"/>
          <w:szCs w:val="40"/>
          <w:lang w:val="en-US"/>
        </w:rPr>
        <w:t>HomeWork.ucoz.kZ</w:t>
      </w:r>
      <w:proofErr w:type="spellEnd"/>
    </w:p>
    <w:sectPr w:rsidR="000D0953" w:rsidRPr="000D0953" w:rsidSect="00AA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41A9"/>
    <w:multiLevelType w:val="hybridMultilevel"/>
    <w:tmpl w:val="716E1C3E"/>
    <w:lvl w:ilvl="0" w:tplc="ED567C7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8D14FE1"/>
    <w:multiLevelType w:val="multilevel"/>
    <w:tmpl w:val="8CAC4E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1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64" w:hanging="2520"/>
      </w:pPr>
      <w:rPr>
        <w:rFonts w:hint="default"/>
      </w:rPr>
    </w:lvl>
  </w:abstractNum>
  <w:abstractNum w:abstractNumId="2">
    <w:nsid w:val="1D410342"/>
    <w:multiLevelType w:val="multilevel"/>
    <w:tmpl w:val="3FBC9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43F406C"/>
    <w:multiLevelType w:val="multilevel"/>
    <w:tmpl w:val="8CAC4E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1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64" w:hanging="2520"/>
      </w:pPr>
      <w:rPr>
        <w:rFonts w:hint="default"/>
      </w:rPr>
    </w:lvl>
  </w:abstractNum>
  <w:abstractNum w:abstractNumId="4">
    <w:nsid w:val="253D407F"/>
    <w:multiLevelType w:val="multilevel"/>
    <w:tmpl w:val="AC48E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F505135"/>
    <w:multiLevelType w:val="multilevel"/>
    <w:tmpl w:val="AC70C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3BAD0925"/>
    <w:multiLevelType w:val="hybridMultilevel"/>
    <w:tmpl w:val="AD6CBB22"/>
    <w:lvl w:ilvl="0" w:tplc="FE1404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95A19"/>
    <w:multiLevelType w:val="hybridMultilevel"/>
    <w:tmpl w:val="AD6CBB22"/>
    <w:lvl w:ilvl="0" w:tplc="FE1404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D3F48"/>
    <w:multiLevelType w:val="multilevel"/>
    <w:tmpl w:val="AC70C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553E7392"/>
    <w:multiLevelType w:val="multilevel"/>
    <w:tmpl w:val="8CAC4E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1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64" w:hanging="2520"/>
      </w:pPr>
      <w:rPr>
        <w:rFonts w:hint="default"/>
      </w:rPr>
    </w:lvl>
  </w:abstractNum>
  <w:abstractNum w:abstractNumId="10">
    <w:nsid w:val="5E7A4BF2"/>
    <w:multiLevelType w:val="multilevel"/>
    <w:tmpl w:val="8CAC4E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1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64" w:hanging="2520"/>
      </w:pPr>
      <w:rPr>
        <w:rFonts w:hint="default"/>
      </w:rPr>
    </w:lvl>
  </w:abstractNum>
  <w:abstractNum w:abstractNumId="11">
    <w:nsid w:val="6057252C"/>
    <w:multiLevelType w:val="multilevel"/>
    <w:tmpl w:val="AC70C3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2">
    <w:nsid w:val="66051796"/>
    <w:multiLevelType w:val="multilevel"/>
    <w:tmpl w:val="AC70C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771C4A41"/>
    <w:multiLevelType w:val="singleLevel"/>
    <w:tmpl w:val="BB88C492"/>
    <w:lvl w:ilvl="0">
      <w:start w:val="1"/>
      <w:numFmt w:val="decimal"/>
      <w:lvlText w:val="%1)"/>
      <w:lvlJc w:val="left"/>
      <w:pPr>
        <w:tabs>
          <w:tab w:val="num" w:pos="525"/>
        </w:tabs>
        <w:ind w:left="525" w:hanging="375"/>
      </w:pPr>
      <w:rPr>
        <w:rFonts w:cs="Times New Roman" w:hint="default"/>
      </w:rPr>
    </w:lvl>
  </w:abstractNum>
  <w:abstractNum w:abstractNumId="14">
    <w:nsid w:val="7DF90218"/>
    <w:multiLevelType w:val="multilevel"/>
    <w:tmpl w:val="8CAC4E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1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64" w:hanging="2520"/>
      </w:pPr>
      <w:rPr>
        <w:rFonts w:hint="default"/>
      </w:rPr>
    </w:lvl>
  </w:abstractNum>
  <w:abstractNum w:abstractNumId="15">
    <w:nsid w:val="7E3C0566"/>
    <w:multiLevelType w:val="multilevel"/>
    <w:tmpl w:val="AC70C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3"/>
  </w:num>
  <w:num w:numId="9">
    <w:abstractNumId w:val="14"/>
  </w:num>
  <w:num w:numId="10">
    <w:abstractNumId w:val="9"/>
  </w:num>
  <w:num w:numId="11">
    <w:abstractNumId w:val="6"/>
  </w:num>
  <w:num w:numId="12">
    <w:abstractNumId w:val="2"/>
  </w:num>
  <w:num w:numId="13">
    <w:abstractNumId w:val="0"/>
  </w:num>
  <w:num w:numId="14">
    <w:abstractNumId w:val="4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F0D44"/>
    <w:rsid w:val="000D0953"/>
    <w:rsid w:val="001F6072"/>
    <w:rsid w:val="002C5134"/>
    <w:rsid w:val="00330924"/>
    <w:rsid w:val="004E304A"/>
    <w:rsid w:val="00A257CF"/>
    <w:rsid w:val="00AA0C20"/>
    <w:rsid w:val="00AF0D44"/>
    <w:rsid w:val="00C17FF3"/>
    <w:rsid w:val="00C44877"/>
    <w:rsid w:val="00CE2BBD"/>
    <w:rsid w:val="00FB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C20"/>
  </w:style>
  <w:style w:type="paragraph" w:styleId="1">
    <w:name w:val="heading 1"/>
    <w:basedOn w:val="a"/>
    <w:next w:val="a"/>
    <w:link w:val="10"/>
    <w:uiPriority w:val="99"/>
    <w:qFormat/>
    <w:rsid w:val="00FB1C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B1CD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F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C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B1C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B1CD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1CD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E2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E2BBD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C17F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Абзац списка1"/>
    <w:basedOn w:val="a"/>
    <w:rsid w:val="00C17FF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21">
    <w:name w:val="Body Text 2"/>
    <w:basedOn w:val="a"/>
    <w:link w:val="22"/>
    <w:uiPriority w:val="99"/>
    <w:rsid w:val="00C17F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17FF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7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ru.wikipedia.org/wiki/%D0%92%D0%B0%D0%BD%D0%B0%D0%B4%D0%B8%D0%B9" TargetMode="External"/><Relationship Id="rId18" Type="http://schemas.openxmlformats.org/officeDocument/2006/relationships/hyperlink" Target="http://ru.wikipedia.org/wiki/%D0%9A%D0%B0%D0%B4%D0%BC%D0%B8%D0%B9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16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ru.wikipedia.org/wiki/%D0%9E%D1%82%D0%BD%D0%BE%D1%81%D0%B8%D1%82%D0%B5%D0%BB%D1%8C%D0%BD%D0%B0%D1%8F_%D0%B0%D1%82%D0%BE%D0%BC%D0%BD%D0%B0%D1%8F_%D0%BC%D0%B0%D1%81%D1%81%D0%B0" TargetMode="External"/><Relationship Id="rId17" Type="http://schemas.openxmlformats.org/officeDocument/2006/relationships/hyperlink" Target="http://ru.wikipedia.org/wiki/%D0%9C%D0%B5%D0%B4%D1%8C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hyperlink" Target="http://biology.krc.karelia.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A0%D1%82%D1%83%D1%82%D1%8C" TargetMode="External"/><Relationship Id="rId20" Type="http://schemas.openxmlformats.org/officeDocument/2006/relationships/hyperlink" Target="http://ru.wikipedia.org/wiki/%D0%9E%D0%BB%D0%BE%D0%B2%D0%BE" TargetMode="External"/><Relationship Id="rId29" Type="http://schemas.openxmlformats.org/officeDocument/2006/relationships/image" Target="media/image11.png"/><Relationship Id="rId41" Type="http://schemas.openxmlformats.org/officeDocument/2006/relationships/hyperlink" Target="http://www.gidroge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ru.wikipedia.org/wiki/%D0%9F%D0%BE%D0%BB%D1%83%D0%BC%D0%B5%D1%82%D0%B0%D0%BB%D0%BB%D1%8B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hyperlink" Target="http://yurkovs.narod.ru" TargetMode="External"/><Relationship Id="rId40" Type="http://schemas.openxmlformats.org/officeDocument/2006/relationships/hyperlink" Target="http://www.1o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1%D0%B2%D0%B8%D0%BD%D0%B5%D1%86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hyperlink" Target="http://dic.academic.ru" TargetMode="External"/><Relationship Id="rId10" Type="http://schemas.openxmlformats.org/officeDocument/2006/relationships/hyperlink" Target="http://ru.wikipedia.org/wiki/%D0%9C%D0%B5%D1%82%D0%B0%D0%BB%D0%BB%D1%8B" TargetMode="External"/><Relationship Id="rId19" Type="http://schemas.openxmlformats.org/officeDocument/2006/relationships/hyperlink" Target="http://ru.wikipedia.org/wiki/%D0%9A%D0%BE%D0%B1%D0%B0%D0%BB%D1%8C%D1%82" TargetMode="External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F%D0%B5%D1%80%D0%B8%D0%BE%D0%B4%D0%B8%D1%87%D0%B5%D1%81%D0%BA%D0%B0%D1%8F_%D1%81%D0%B8%D1%81%D1%82%D0%B5%D0%BC%D0%B0_%D1%8D%D0%BB%D0%B5%D0%BC%D0%B5%D0%BD%D1%82%D0%BE%D0%B2" TargetMode="External"/><Relationship Id="rId14" Type="http://schemas.openxmlformats.org/officeDocument/2006/relationships/hyperlink" Target="http://ru.wikipedia.org/wiki/%D0%96%D0%B5%D0%BB%D0%B5%D0%B7%D0%BE" TargetMode="External"/><Relationship Id="rId22" Type="http://schemas.openxmlformats.org/officeDocument/2006/relationships/hyperlink" Target="http://ru.wikipedia.org/wiki/%D0%9C%D0%B8%D0%BA%D1%80%D0%BE%D1%8D%D0%BB%D0%B5%D0%BC%D0%B5%D0%BD%D1%82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351E-18D4-4608-A985-294E6469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30</Pages>
  <Words>9330</Words>
  <Characters>53181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2012-05-10T16:23:00Z</dcterms:created>
  <dcterms:modified xsi:type="dcterms:W3CDTF">2012-06-04T12:21:00Z</dcterms:modified>
</cp:coreProperties>
</file>